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CADA" w14:textId="3EA5D6DA" w:rsidR="00124066" w:rsidRDefault="00124066" w:rsidP="00E9350D">
      <w:pPr>
        <w:pStyle w:val="Heading1"/>
        <w:rPr>
          <w:rFonts w:eastAsia="Times New Roman"/>
        </w:rPr>
      </w:pPr>
      <w:bookmarkStart w:id="0" w:name="_GoBack"/>
      <w:bookmarkEnd w:id="0"/>
      <w:r w:rsidRPr="00124066">
        <w:rPr>
          <w:rFonts w:eastAsia="Times New Roman"/>
        </w:rPr>
        <w:t xml:space="preserve">Assessment </w:t>
      </w:r>
      <w:r>
        <w:rPr>
          <w:rFonts w:eastAsia="Times New Roman"/>
        </w:rPr>
        <w:t>tabl</w:t>
      </w:r>
      <w:r w:rsidRPr="00124066">
        <w:rPr>
          <w:rFonts w:eastAsia="Times New Roman"/>
        </w:rPr>
        <w:t>es example: Major in</w:t>
      </w:r>
      <w:r w:rsidR="00B67347">
        <w:rPr>
          <w:rFonts w:eastAsia="Times New Roman"/>
        </w:rPr>
        <w:t xml:space="preserve"> </w:t>
      </w:r>
      <w:r w:rsidR="00294049">
        <w:rPr>
          <w:rFonts w:eastAsia="Times New Roman"/>
        </w:rPr>
        <w:t>Philosophy, Politics and Economics</w:t>
      </w:r>
    </w:p>
    <w:p w14:paraId="666C3AF4" w14:textId="77777777" w:rsidR="00E9350D" w:rsidRPr="00E9350D" w:rsidRDefault="00E9350D" w:rsidP="00E9350D"/>
    <w:tbl>
      <w:tblPr>
        <w:tblW w:w="9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79"/>
        <w:gridCol w:w="6270"/>
      </w:tblGrid>
      <w:tr w:rsidR="00E9350D" w:rsidRPr="002E48E0" w14:paraId="31027007" w14:textId="77777777" w:rsidTr="009D2AF8">
        <w:tc>
          <w:tcPr>
            <w:tcW w:w="9449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3B63B00" w14:textId="77777777" w:rsidR="00E9350D" w:rsidRPr="002E48E0" w:rsidRDefault="00E9350D" w:rsidP="009D2AF8">
            <w:pPr>
              <w:jc w:val="center"/>
              <w:rPr>
                <w:rFonts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en-GB"/>
              </w:rPr>
              <w:t xml:space="preserve">Program </w:t>
            </w:r>
            <w:r w:rsidRPr="002E48E0">
              <w:rPr>
                <w:rFonts w:cstheme="minorHAnsi"/>
                <w:bCs/>
                <w:iCs/>
                <w:sz w:val="20"/>
                <w:szCs w:val="20"/>
                <w:lang w:val="en-GB"/>
              </w:rPr>
              <w:t xml:space="preserve">Learning Outcomes Table </w:t>
            </w:r>
          </w:p>
        </w:tc>
      </w:tr>
      <w:tr w:rsidR="00E9350D" w:rsidRPr="002E48E0" w14:paraId="7945A6DA" w14:textId="77777777" w:rsidTr="009D2AF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D3D" w14:textId="0A446E52" w:rsidR="00E9350D" w:rsidRPr="00E9350D" w:rsidRDefault="00E9350D" w:rsidP="00E9350D">
            <w:pPr>
              <w:jc w:val="center"/>
              <w:rPr>
                <w:rStyle w:val="SubtleReference"/>
                <w:rFonts w:cstheme="minorHAnsi"/>
                <w:bCs/>
                <w:smallCaps w:val="0"/>
                <w:color w:val="auto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Program </w:t>
            </w:r>
            <w:r w:rsidRPr="002E48E0">
              <w:rPr>
                <w:rFonts w:cstheme="minorHAnsi"/>
                <w:bCs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59D" w14:textId="3B34B6FD" w:rsidR="00E9350D" w:rsidRPr="002E48E0" w:rsidRDefault="00E9350D" w:rsidP="00E9350D">
            <w:pPr>
              <w:ind w:firstLine="22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E48E0">
              <w:rPr>
                <w:rFonts w:cstheme="minorHAnsi"/>
                <w:bCs/>
                <w:sz w:val="20"/>
                <w:szCs w:val="20"/>
                <w:lang w:val="en-GB"/>
              </w:rPr>
              <w:t xml:space="preserve">Assessment Methodology </w:t>
            </w:r>
          </w:p>
        </w:tc>
      </w:tr>
      <w:tr w:rsidR="00E9350D" w:rsidRPr="002E48E0" w14:paraId="659D8D7E" w14:textId="77777777" w:rsidTr="00E9350D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EBD7" w14:textId="65727824" w:rsidR="00E9350D" w:rsidRPr="00E9350D" w:rsidRDefault="006E07D3" w:rsidP="006E07D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MLO</w:t>
            </w:r>
            <w:r w:rsidR="00E9350D" w:rsidRPr="00E9350D">
              <w:rPr>
                <w:rFonts w:eastAsia="Times New Roman" w:cstheme="minorHAnsi"/>
                <w:sz w:val="20"/>
                <w:szCs w:val="20"/>
                <w:lang w:val="en-GB"/>
              </w:rPr>
              <w:t>1.</w:t>
            </w:r>
            <w:r w:rsidR="00E9350D" w:rsidRPr="00E935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25590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Grasping the main concepts, approaches and theories within philosophy, politics and economics.</w:t>
            </w:r>
            <w:r w:rsidR="0082559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645D" w14:textId="77777777" w:rsidR="00B87DB9" w:rsidRPr="00B87DB9" w:rsidRDefault="00B87DB9" w:rsidP="00B87D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87DB9">
              <w:rPr>
                <w:rFonts w:ascii="Cambria" w:eastAsia="Times New Roman" w:hAnsi="Cambria" w:cs="Segoe UI"/>
                <w:sz w:val="20"/>
                <w:szCs w:val="20"/>
              </w:rPr>
              <w:t>Evaluating final essay of the capstone EC/PL/PO3037 course according to the following questions: </w:t>
            </w:r>
          </w:p>
          <w:p w14:paraId="762E0066" w14:textId="77777777" w:rsidR="00B87DB9" w:rsidRPr="00B87DB9" w:rsidRDefault="00B87DB9" w:rsidP="00B87D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87DB9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Q1: Do students exhibit a solid understanding of relevant economic, political and philosophical concepts? </w:t>
            </w:r>
          </w:p>
          <w:p w14:paraId="3D4A4749" w14:textId="31512EF3" w:rsidR="00E9350D" w:rsidRPr="00DD1AC4" w:rsidRDefault="00B87DB9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87DB9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Q2: Are students able to employ economic, political and philosophical theories in their development of arguments? </w:t>
            </w:r>
          </w:p>
        </w:tc>
      </w:tr>
      <w:tr w:rsidR="00E9350D" w:rsidRPr="002E48E0" w14:paraId="34478C1D" w14:textId="77777777" w:rsidTr="009D2AF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F80F" w14:textId="045D6271" w:rsidR="00E9350D" w:rsidRPr="00E9350D" w:rsidRDefault="006E07D3" w:rsidP="006E07D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MLO</w:t>
            </w:r>
            <w:r w:rsidR="00E9350D" w:rsidRPr="00E9350D">
              <w:rPr>
                <w:rFonts w:eastAsia="Times New Roman" w:cstheme="minorHAnsi"/>
                <w:sz w:val="20"/>
                <w:szCs w:val="20"/>
                <w:lang w:val="en-GB"/>
              </w:rPr>
              <w:t>2.</w:t>
            </w:r>
            <w:r w:rsidR="00E9350D" w:rsidRPr="00E935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D1AC4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Ability to discern the assumptions and logics of distinct types of social scientific reasoning, to see how different modes of analysis interact, and what their respective merits and limits are.</w:t>
            </w:r>
            <w:r w:rsidR="00DD1AC4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F9D" w14:textId="77777777" w:rsidR="00DD1AC4" w:rsidRPr="00DD1AC4" w:rsidRDefault="00DD1AC4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D1AC4">
              <w:rPr>
                <w:rFonts w:ascii="Cambria" w:eastAsia="Times New Roman" w:hAnsi="Cambria" w:cs="Segoe UI"/>
                <w:sz w:val="20"/>
                <w:szCs w:val="20"/>
              </w:rPr>
              <w:t>Evaluating final essay of the capstone EC/PL/PO3037 course according to the following questions: </w:t>
            </w:r>
          </w:p>
          <w:p w14:paraId="69156D05" w14:textId="77777777" w:rsidR="00DD1AC4" w:rsidRPr="00DD1AC4" w:rsidRDefault="00DD1AC4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D1AC4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Q3: Are students able to juxtapose different kinds of reasoning (economic, political and philosophical) in their assessment of phenomena and arguments? </w:t>
            </w:r>
          </w:p>
          <w:p w14:paraId="78BE36C1" w14:textId="19538108" w:rsidR="00E9350D" w:rsidRPr="00DD1AC4" w:rsidRDefault="00DD1AC4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D1AC4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Q4: Are students able to differentiate normative and analytical forms of argumentation in a coherent manner? </w:t>
            </w:r>
          </w:p>
        </w:tc>
      </w:tr>
      <w:tr w:rsidR="00E9350D" w:rsidRPr="002E48E0" w14:paraId="6830256A" w14:textId="77777777" w:rsidTr="009D2AF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FCA" w14:textId="2C437CA7" w:rsidR="00E9350D" w:rsidRPr="00E9350D" w:rsidRDefault="006E07D3" w:rsidP="006E07D3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MLO</w:t>
            </w:r>
            <w:r w:rsidR="00E9350D" w:rsidRPr="00E9350D">
              <w:rPr>
                <w:rFonts w:eastAsia="Times New Roman" w:cstheme="minorHAnsi"/>
                <w:sz w:val="20"/>
                <w:szCs w:val="20"/>
                <w:lang w:val="en-GB"/>
              </w:rPr>
              <w:t>3.</w:t>
            </w:r>
            <w:r w:rsidR="00E9350D" w:rsidRPr="00E935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D1AC4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Ability to structure and analyze complex phenomena from different perspectives, and to evaluate policy choices and outcomes according to different criteria or logics.</w:t>
            </w:r>
            <w:r w:rsidR="00DD1AC4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49D0" w14:textId="77777777" w:rsidR="00DD1AC4" w:rsidRPr="00DD1AC4" w:rsidRDefault="00DD1AC4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D1AC4">
              <w:rPr>
                <w:rFonts w:ascii="Cambria" w:eastAsia="Times New Roman" w:hAnsi="Cambria" w:cs="Segoe UI"/>
                <w:sz w:val="20"/>
                <w:szCs w:val="20"/>
              </w:rPr>
              <w:t>Evaluating final essay of the capstone EC/PL/PO3037 course according to the following questions: </w:t>
            </w:r>
          </w:p>
          <w:p w14:paraId="6E98AE37" w14:textId="77777777" w:rsidR="00DD1AC4" w:rsidRPr="00DD1AC4" w:rsidRDefault="00DD1AC4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D1AC4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Q5: Are students able to reduce the complexity of the question in a systematic manner? </w:t>
            </w:r>
          </w:p>
          <w:p w14:paraId="77A0A03C" w14:textId="5341C01D" w:rsidR="00E9350D" w:rsidRPr="00DD1AC4" w:rsidRDefault="00DD1AC4" w:rsidP="00DD1A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D1AC4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Q6: Are students able to develop policy recommendations in response to observed problems or challenges? </w:t>
            </w:r>
          </w:p>
        </w:tc>
      </w:tr>
    </w:tbl>
    <w:p w14:paraId="302EF439" w14:textId="77777777" w:rsidR="00124066" w:rsidRDefault="00124066" w:rsidP="0012406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B3B9DB1" w14:textId="77777777" w:rsidR="00124066" w:rsidRDefault="00124066" w:rsidP="001240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4066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91D4C5E" w14:textId="77777777" w:rsidR="00124066" w:rsidRDefault="001240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8861E3" w14:textId="1C686DE1" w:rsidR="00E9350D" w:rsidRDefault="00E9350D"/>
    <w:tbl>
      <w:tblPr>
        <w:tblW w:w="9450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</w:tblGrid>
      <w:tr w:rsidR="002B7B75" w:rsidRPr="00B71A1F" w14:paraId="18157CAA" w14:textId="77777777" w:rsidTr="00661517">
        <w:trPr>
          <w:tblCellSpacing w:w="15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F1998" w14:textId="77777777" w:rsidR="002B7B75" w:rsidRPr="001B33A6" w:rsidRDefault="002B7B75" w:rsidP="0066151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D0138">
              <w:rPr>
                <w:rFonts w:eastAsia="Arial Unicode MS" w:cstheme="minorHAnsi"/>
                <w:b/>
                <w:bCs/>
                <w:iCs/>
                <w:color w:val="000000"/>
                <w:sz w:val="24"/>
                <w:szCs w:val="20"/>
                <w:u w:color="000000"/>
                <w:bdr w:val="nil"/>
                <w:lang w:eastAsia="fr-FR"/>
              </w:rPr>
              <w:t>Politics, Philosophy, and Economics Alignment Matrix</w:t>
            </w:r>
          </w:p>
        </w:tc>
      </w:tr>
      <w:tr w:rsidR="002B7B75" w:rsidRPr="00B71A1F" w14:paraId="0664124E" w14:textId="77777777" w:rsidTr="00661517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C5230" w14:textId="77777777" w:rsidR="002B7B75" w:rsidRPr="00B71A1F" w:rsidRDefault="002B7B75" w:rsidP="0066151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71A1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learning outcome / Program learning outcome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9B967" w14:textId="77777777" w:rsidR="002B7B75" w:rsidRPr="00EA0426" w:rsidRDefault="002B7B75" w:rsidP="0066151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…</w:t>
            </w:r>
            <w:r w:rsidRPr="00EA0426">
              <w:rPr>
                <w:rFonts w:cstheme="minorHAnsi"/>
              </w:rPr>
              <w:t>main concepts</w:t>
            </w:r>
            <w:r>
              <w:rPr>
                <w:rFonts w:cstheme="minorHAnsi"/>
              </w:rPr>
              <w:t>…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A8693" w14:textId="77777777" w:rsidR="002B7B75" w:rsidRPr="00EA0426" w:rsidRDefault="002B7B75" w:rsidP="0066151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…</w:t>
            </w:r>
            <w:r w:rsidRPr="00EA0426">
              <w:rPr>
                <w:rFonts w:cstheme="minorHAnsi"/>
              </w:rPr>
              <w:t>comparative reasoning and analysis</w:t>
            </w:r>
            <w:r>
              <w:rPr>
                <w:rFonts w:cstheme="minorHAnsi"/>
              </w:rPr>
              <w:t>…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98D71" w14:textId="77777777" w:rsidR="002B7B75" w:rsidRPr="00EA0426" w:rsidRDefault="002B7B75" w:rsidP="0066151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eastAsia="fr-FR"/>
              </w:rPr>
              <w:t>…c</w:t>
            </w:r>
            <w:r w:rsidRPr="00EA0426">
              <w:rPr>
                <w:rFonts w:eastAsia="Arial Unicode MS" w:cstheme="minorHAnsi"/>
                <w:color w:val="000000"/>
                <w:u w:color="000000"/>
                <w:bdr w:val="nil"/>
                <w:lang w:eastAsia="fr-FR"/>
              </w:rPr>
              <w:t>omplex phenomena</w:t>
            </w:r>
            <w:r>
              <w:rPr>
                <w:rFonts w:eastAsia="Arial Unicode MS" w:cstheme="minorHAnsi"/>
                <w:color w:val="000000"/>
                <w:u w:color="000000"/>
                <w:bdr w:val="nil"/>
                <w:lang w:eastAsia="fr-FR"/>
              </w:rPr>
              <w:t>…</w:t>
            </w:r>
          </w:p>
        </w:tc>
      </w:tr>
      <w:tr w:rsidR="002B7B75" w:rsidRPr="00B71A1F" w14:paraId="55C86198" w14:textId="77777777" w:rsidTr="00661517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EDD2D" w14:textId="77777777" w:rsidR="002B7B75" w:rsidRPr="00B71A1F" w:rsidRDefault="002B7B75" w:rsidP="00661517">
            <w:pPr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B71A1F">
              <w:rPr>
                <w:rFonts w:cstheme="minorHAnsi"/>
                <w:sz w:val="18"/>
                <w:szCs w:val="18"/>
                <w:lang w:val="en-GB"/>
              </w:rPr>
              <w:t>Independent, creative thinkers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7F2F1" w14:textId="77777777" w:rsidR="002B7B75" w:rsidRPr="00EA0426" w:rsidRDefault="002B7B75" w:rsidP="00661517">
            <w:pPr>
              <w:pStyle w:val="ListParagraph"/>
              <w:ind w:left="18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00176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0426">
              <w:rPr>
                <w:rFonts w:cstheme="minorHAnsi"/>
                <w:sz w:val="18"/>
                <w:szCs w:val="18"/>
              </w:rPr>
              <w:t>The ability to di</w:t>
            </w:r>
            <w:r>
              <w:rPr>
                <w:rFonts w:cstheme="minorHAnsi"/>
                <w:sz w:val="18"/>
                <w:szCs w:val="18"/>
              </w:rPr>
              <w:t>scern the assumptions and logic</w:t>
            </w:r>
            <w:r w:rsidRPr="00EA0426">
              <w:rPr>
                <w:rFonts w:cstheme="minorHAnsi"/>
                <w:sz w:val="18"/>
                <w:szCs w:val="18"/>
              </w:rPr>
              <w:t xml:space="preserve"> of distinct types </w:t>
            </w:r>
            <w:r>
              <w:rPr>
                <w:rFonts w:cstheme="minorHAnsi"/>
                <w:sz w:val="18"/>
                <w:szCs w:val="18"/>
              </w:rPr>
              <w:t>of social scientific reasoning facilitates the construction of novel solution to contemporary societal challenges.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4D3A6" w14:textId="77777777" w:rsidR="002B7B75" w:rsidRPr="00EF6C5D" w:rsidRDefault="002B7B75" w:rsidP="0066151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 xml:space="preserve">The </w:t>
            </w:r>
            <w:proofErr w:type="gramStart"/>
            <w:r>
              <w:rPr>
                <w:rFonts w:cstheme="minorHAnsi"/>
                <w:sz w:val="18"/>
              </w:rPr>
              <w:t>capacit</w:t>
            </w:r>
            <w:r w:rsidRPr="00EF6C5D">
              <w:rPr>
                <w:rFonts w:cstheme="minorHAnsi"/>
                <w:sz w:val="18"/>
              </w:rPr>
              <w:t>y</w:t>
            </w:r>
            <w:r>
              <w:rPr>
                <w:rFonts w:cstheme="minorHAnsi"/>
                <w:sz w:val="18"/>
              </w:rPr>
              <w:t xml:space="preserve"> </w:t>
            </w:r>
            <w:r w:rsidRPr="00EF6C5D">
              <w:rPr>
                <w:rFonts w:cstheme="minorHAnsi"/>
                <w:sz w:val="18"/>
              </w:rPr>
              <w:t xml:space="preserve"> to</w:t>
            </w:r>
            <w:proofErr w:type="gramEnd"/>
            <w:r w:rsidRPr="00EF6C5D">
              <w:rPr>
                <w:rFonts w:cstheme="minorHAnsi"/>
                <w:sz w:val="18"/>
              </w:rPr>
              <w:t xml:space="preserve"> structure and analyze complex phenomena from different perspectives.</w:t>
            </w:r>
          </w:p>
        </w:tc>
      </w:tr>
      <w:tr w:rsidR="002B7B75" w:rsidRPr="00B71A1F" w14:paraId="113319FF" w14:textId="77777777" w:rsidTr="00661517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4D957" w14:textId="77777777" w:rsidR="002B7B75" w:rsidRPr="00B71A1F" w:rsidRDefault="002B7B75" w:rsidP="00661517">
            <w:pPr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B71A1F">
              <w:rPr>
                <w:rFonts w:cstheme="minorHAnsi"/>
                <w:sz w:val="18"/>
                <w:szCs w:val="18"/>
                <w:lang w:val="en-GB"/>
              </w:rPr>
              <w:t>Engaged, lifelong learners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29F44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4EA8A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 Unicode MS" w:cstheme="minorHAnsi"/>
                <w:color w:val="000000"/>
                <w:sz w:val="18"/>
                <w:szCs w:val="20"/>
                <w:u w:color="000000"/>
                <w:bdr w:val="nil"/>
                <w:lang w:eastAsia="fr-FR"/>
              </w:rPr>
              <w:t xml:space="preserve">The capacity </w:t>
            </w:r>
            <w:r w:rsidRPr="00B46098">
              <w:rPr>
                <w:rFonts w:cstheme="minorHAnsi"/>
                <w:sz w:val="18"/>
              </w:rPr>
              <w:t xml:space="preserve">to see how different modes of analysis interact, and what their respective merits </w:t>
            </w:r>
            <w:r>
              <w:rPr>
                <w:rFonts w:cstheme="minorHAnsi"/>
                <w:sz w:val="18"/>
              </w:rPr>
              <w:t>and limits fosters continuous learning.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6A420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2B7B75" w:rsidRPr="00B71A1F" w14:paraId="5461113A" w14:textId="77777777" w:rsidTr="00661517">
        <w:trPr>
          <w:trHeight w:val="334"/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91237" w14:textId="77777777" w:rsidR="002B7B75" w:rsidRPr="00B71A1F" w:rsidRDefault="002B7B75" w:rsidP="00661517">
            <w:pPr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B71A1F">
              <w:rPr>
                <w:rFonts w:cstheme="minorHAnsi"/>
                <w:sz w:val="18"/>
                <w:szCs w:val="18"/>
                <w:lang w:val="en-GB"/>
              </w:rPr>
              <w:t>Responsible actors and empowered leaders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CCC3A" w14:textId="77777777" w:rsidR="002B7B75" w:rsidRPr="00B71A1F" w:rsidRDefault="002B7B75" w:rsidP="00661517">
            <w:pPr>
              <w:pStyle w:val="ListParagraph"/>
              <w:ind w:left="-5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</w:rPr>
              <w:t xml:space="preserve">Familiarity with </w:t>
            </w:r>
            <w:r w:rsidRPr="00EA0426">
              <w:rPr>
                <w:rFonts w:cstheme="minorHAnsi"/>
                <w:sz w:val="18"/>
              </w:rPr>
              <w:t>the main concepts, approaches and theories within phi</w:t>
            </w:r>
            <w:r>
              <w:rPr>
                <w:rFonts w:cstheme="minorHAnsi"/>
                <w:sz w:val="18"/>
              </w:rPr>
              <w:t>losophy, politics and economics is a powerful tool for actors and leaders.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3BDD7" w14:textId="77777777" w:rsidR="002B7B75" w:rsidRPr="00B71A1F" w:rsidRDefault="002B7B75" w:rsidP="00661517">
            <w:pPr>
              <w:pStyle w:val="ListParagraph"/>
              <w:ind w:left="-5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6A2D0" w14:textId="77777777" w:rsidR="002B7B75" w:rsidRPr="00EF6C5D" w:rsidRDefault="002B7B75" w:rsidP="00661517">
            <w:pPr>
              <w:pStyle w:val="ListParagraph"/>
              <w:ind w:left="-33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The habit of</w:t>
            </w:r>
            <w:r w:rsidRPr="00EF6C5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evaluating</w:t>
            </w:r>
            <w:r w:rsidRPr="00EF6C5D">
              <w:rPr>
                <w:rFonts w:cstheme="minorHAnsi"/>
                <w:sz w:val="18"/>
              </w:rPr>
              <w:t xml:space="preserve"> policy choices and outcomes according to different criteria or logics.</w:t>
            </w:r>
          </w:p>
        </w:tc>
      </w:tr>
      <w:tr w:rsidR="002B7B75" w:rsidRPr="00B71A1F" w14:paraId="2FC03825" w14:textId="77777777" w:rsidTr="00661517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ECE17" w14:textId="77777777" w:rsidR="002B7B75" w:rsidRPr="00B71A1F" w:rsidRDefault="002B7B75" w:rsidP="00661517">
            <w:pPr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B71A1F">
              <w:rPr>
                <w:rFonts w:cstheme="minorHAnsi"/>
                <w:sz w:val="18"/>
                <w:szCs w:val="18"/>
                <w:lang w:val="en-GB"/>
              </w:rPr>
              <w:t>Adaptable communicators with a global perspective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51109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</w:rPr>
              <w:t xml:space="preserve">Effective </w:t>
            </w:r>
            <w:proofErr w:type="gramStart"/>
            <w:r>
              <w:rPr>
                <w:rFonts w:cstheme="minorHAnsi"/>
                <w:sz w:val="18"/>
              </w:rPr>
              <w:t>communicators  must</w:t>
            </w:r>
            <w:proofErr w:type="gramEnd"/>
            <w:r>
              <w:rPr>
                <w:rFonts w:cstheme="minorHAnsi"/>
                <w:sz w:val="18"/>
              </w:rPr>
              <w:t xml:space="preserve"> have a grasp of the principal economic, political, and philosophical viewpoints of their subject and audience.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B6774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C972B" w14:textId="77777777" w:rsidR="002B7B75" w:rsidRPr="00B71A1F" w:rsidRDefault="002B7B75" w:rsidP="0066151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D4C154C" w14:textId="1AD9E62B" w:rsidR="002B7B75" w:rsidRDefault="002B7B75"/>
    <w:p w14:paraId="345FC648" w14:textId="594676A5" w:rsidR="002B7B75" w:rsidRDefault="002B7B75"/>
    <w:p w14:paraId="7F428482" w14:textId="35E276FF" w:rsidR="002B7B75" w:rsidRDefault="002B7B75"/>
    <w:p w14:paraId="4BFBF392" w14:textId="1BBC0733" w:rsidR="002B7B75" w:rsidRDefault="002B7B75"/>
    <w:p w14:paraId="176CFD3B" w14:textId="4B3B81C5" w:rsidR="002B7B75" w:rsidRDefault="002B7B75"/>
    <w:p w14:paraId="44EE4B64" w14:textId="77777777" w:rsidR="002B7B75" w:rsidRDefault="002B7B75"/>
    <w:p w14:paraId="02955777" w14:textId="77777777" w:rsidR="00E9350D" w:rsidRPr="006E07D3" w:rsidRDefault="00E9350D" w:rsidP="001240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EAFABA" w14:textId="77777777" w:rsidR="00124066" w:rsidRPr="006E07D3" w:rsidRDefault="00124066" w:rsidP="00124066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6E07D3">
        <w:rPr>
          <w:rFonts w:ascii="Calibri" w:eastAsia="Times New Roman" w:hAnsi="Calibri" w:cs="Calibri"/>
          <w:color w:val="000000"/>
          <w:sz w:val="20"/>
          <w:szCs w:val="20"/>
        </w:rPr>
        <w:t>  </w:t>
      </w:r>
    </w:p>
    <w:p w14:paraId="05A18FC2" w14:textId="77777777" w:rsidR="00124066" w:rsidRDefault="00124066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br w:type="page"/>
      </w:r>
    </w:p>
    <w:tbl>
      <w:tblPr>
        <w:tblW w:w="10525" w:type="dxa"/>
        <w:tblInd w:w="-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810"/>
        <w:gridCol w:w="810"/>
        <w:gridCol w:w="810"/>
        <w:gridCol w:w="990"/>
        <w:gridCol w:w="1260"/>
        <w:gridCol w:w="1268"/>
        <w:gridCol w:w="1157"/>
      </w:tblGrid>
      <w:tr w:rsidR="00FE1894" w:rsidRPr="002E48E0" w14:paraId="0B4E00AD" w14:textId="77777777" w:rsidTr="00FE1894">
        <w:tc>
          <w:tcPr>
            <w:tcW w:w="105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</w:tcPr>
          <w:p w14:paraId="4B70B276" w14:textId="18C1326C" w:rsidR="00FE1894" w:rsidRPr="00F16FE3" w:rsidRDefault="00FE1894" w:rsidP="009D2AF8">
            <w:pPr>
              <w:spacing w:beforeAutospacing="1" w:afterAutospacing="1"/>
              <w:jc w:val="center"/>
              <w:rPr>
                <w:rFonts w:cstheme="minorHAnsi"/>
                <w:bCs/>
                <w:iCs/>
                <w:sz w:val="20"/>
                <w:szCs w:val="20"/>
                <w:lang w:val="en-GB"/>
              </w:rPr>
            </w:pPr>
            <w:r w:rsidRPr="00F16FE3">
              <w:rPr>
                <w:rFonts w:cstheme="minorHAnsi"/>
                <w:bCs/>
                <w:iCs/>
                <w:sz w:val="20"/>
                <w:szCs w:val="20"/>
                <w:lang w:val="en-GB"/>
              </w:rPr>
              <w:lastRenderedPageBreak/>
              <w:t>Program - Course Sequence Table</w:t>
            </w:r>
          </w:p>
        </w:tc>
      </w:tr>
      <w:tr w:rsidR="00FE1894" w:rsidRPr="002E48E0" w14:paraId="1EAE098A" w14:textId="77777777" w:rsidTr="00FE1894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CA857" w14:textId="77777777" w:rsidR="00FE1894" w:rsidRPr="00F16FE3" w:rsidRDefault="00FE1894" w:rsidP="001D2CB4">
            <w:pPr>
              <w:spacing w:after="0"/>
              <w:ind w:right="-9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16FE3">
              <w:rPr>
                <w:rFonts w:cstheme="minorHAnsi"/>
                <w:bCs/>
                <w:sz w:val="20"/>
                <w:szCs w:val="20"/>
                <w:lang w:val="en-GB"/>
              </w:rPr>
              <w:t>Program Learning Outcome/ Program Core Course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2F3FD" w14:textId="0590E609" w:rsidR="00FE1894" w:rsidRPr="001D2CB4" w:rsidRDefault="00FE1894" w:rsidP="001D2CB4">
            <w:pPr>
              <w:spacing w:beforeAutospacing="1" w:after="0"/>
              <w:ind w:right="-9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PO1010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6F758" w14:textId="25DE68DE" w:rsidR="00FE1894" w:rsidRPr="001D2CB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PL/PO2003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BBAEC" w14:textId="2ADBC1A2" w:rsidR="00FE1894" w:rsidRPr="001D2CB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EC2010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E9BF1" w14:textId="5603F5CE" w:rsidR="00FE1894" w:rsidRPr="001D2CB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EC2020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BBA98" w14:textId="77777777" w:rsidR="00FE189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PO2015</w:t>
            </w:r>
          </w:p>
          <w:p w14:paraId="26A14CD6" w14:textId="22ADF888" w:rsidR="00FE1894" w:rsidRPr="001D2CB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PO2031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41A49" w14:textId="77777777" w:rsidR="00FE189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EC/PL/PO</w:t>
            </w:r>
          </w:p>
          <w:p w14:paraId="150D70E2" w14:textId="0F6A8244" w:rsidR="00FE1894" w:rsidRPr="001D2CB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2060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78B82" w14:textId="77777777" w:rsidR="00FE1894" w:rsidRDefault="00FE1894" w:rsidP="00FE189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PL/PO2071</w:t>
            </w:r>
          </w:p>
          <w:p w14:paraId="27ADA833" w14:textId="0441B378" w:rsidR="00FE1894" w:rsidRDefault="00FE1894" w:rsidP="00FE189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PL/PO3076</w:t>
            </w:r>
          </w:p>
          <w:p w14:paraId="26AAB034" w14:textId="35117A37" w:rsidR="00FE1894" w:rsidRPr="001D2CB4" w:rsidRDefault="00FE1894" w:rsidP="00FE189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PL2041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D27FF" w14:textId="77777777" w:rsidR="00FE189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EC/PL/PO</w:t>
            </w:r>
          </w:p>
          <w:p w14:paraId="6660ACFD" w14:textId="01D034FB" w:rsidR="00FE1894" w:rsidRPr="001D2CB4" w:rsidRDefault="00FE1894" w:rsidP="001D2CB4">
            <w:pPr>
              <w:spacing w:after="0"/>
              <w:ind w:right="-9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3037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95C13" w14:textId="74F1092F" w:rsidR="00FE1894" w:rsidRPr="001D2CB4" w:rsidRDefault="00FE1894" w:rsidP="001D2CB4">
            <w:pPr>
              <w:spacing w:beforeAutospacing="1" w:after="0"/>
              <w:ind w:right="-9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ELECTIVES GROUP</w:t>
            </w:r>
          </w:p>
        </w:tc>
      </w:tr>
      <w:tr w:rsidR="00FE1894" w:rsidRPr="002E48E0" w14:paraId="2173273B" w14:textId="77777777" w:rsidTr="00FE1894">
        <w:trPr>
          <w:trHeight w:val="835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0B54C" w14:textId="3911DB19" w:rsidR="00FE1894" w:rsidRPr="00F93545" w:rsidRDefault="00FE1894" w:rsidP="009D2AF8">
            <w:pPr>
              <w:ind w:right="-9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ascii="Times" w:eastAsia="Times New Roman" w:hAnsi="Times" w:cs="Times"/>
                <w:sz w:val="18"/>
                <w:szCs w:val="18"/>
              </w:rPr>
              <w:t>MLO1</w:t>
            </w:r>
            <w:r w:rsidRPr="001F4B7C">
              <w:rPr>
                <w:rFonts w:ascii="Times" w:eastAsia="Times New Roman" w:hAnsi="Times" w:cs="Times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7E6FF" w14:textId="678EA728" w:rsidR="00FE1894" w:rsidRPr="001D2CB4" w:rsidRDefault="00FE1894" w:rsidP="001D2CB4">
            <w:pPr>
              <w:ind w:right="-9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59BEE" w14:textId="77741B08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P,D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BC463" w14:textId="3C3E01E2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9FC61" w14:textId="1F6AC574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3FD29" w14:textId="5E25B035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40B9F" w14:textId="3D18B161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256CA" w14:textId="7759A150" w:rsidR="00FE1894" w:rsidRPr="00F16FE3" w:rsidRDefault="00FE1894" w:rsidP="00FE1894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52CEE" w14:textId="14F7FC1B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9670C" w14:textId="2202610D" w:rsidR="00FE1894" w:rsidRPr="00F16FE3" w:rsidRDefault="00FE1894" w:rsidP="00FE1894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P,D</w:t>
            </w:r>
            <w:proofErr w:type="gramEnd"/>
          </w:p>
        </w:tc>
      </w:tr>
      <w:tr w:rsidR="00FE1894" w:rsidRPr="002E48E0" w14:paraId="1C3ACC01" w14:textId="77777777" w:rsidTr="00FE1894">
        <w:trPr>
          <w:trHeight w:val="828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4BD2D" w14:textId="7D49D348" w:rsidR="00FE1894" w:rsidRPr="00F16FE3" w:rsidRDefault="00FE1894" w:rsidP="009D2AF8">
            <w:pPr>
              <w:ind w:right="-9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MLO2</w:t>
            </w:r>
            <w:r w:rsidRPr="001F4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A50C7" w14:textId="66AF9BF2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98536" w14:textId="0916AB80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P,D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834D1" w14:textId="2BFD379C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F2BB7" w14:textId="78383589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CD3A3" w14:textId="66E5BC84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FEAFC" w14:textId="664696EB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DA354" w14:textId="448E7A6A" w:rsidR="00FE1894" w:rsidRPr="00F16FE3" w:rsidRDefault="00FE1894" w:rsidP="00FE1894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1D65A" w14:textId="088F4AFD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F98F" w14:textId="7DBB306D" w:rsidR="00FE1894" w:rsidRPr="00F16FE3" w:rsidRDefault="00FE1894" w:rsidP="00FE1894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P,D</w:t>
            </w:r>
            <w:proofErr w:type="gramEnd"/>
          </w:p>
        </w:tc>
      </w:tr>
      <w:tr w:rsidR="00FE1894" w:rsidRPr="002E48E0" w14:paraId="1A820EC1" w14:textId="77777777" w:rsidTr="00FE1894">
        <w:trPr>
          <w:trHeight w:val="828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0FFE2" w14:textId="3E0C78CA" w:rsidR="00FE1894" w:rsidRPr="00F16FE3" w:rsidRDefault="00FE1894" w:rsidP="009D2AF8">
            <w:pPr>
              <w:ind w:right="-9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MLO3</w:t>
            </w:r>
            <w:r w:rsidRPr="001F4B7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53973" w14:textId="79FE7AC3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9BB09" w14:textId="14F09929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P,D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8FBF8" w14:textId="31DB1E3C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73FAC" w14:textId="3E23A330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27695" w14:textId="167DF6F0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C2ED0" w14:textId="797706A3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2525" w14:textId="28FB1431" w:rsidR="00FE1894" w:rsidRPr="00F16FE3" w:rsidRDefault="00FE1894" w:rsidP="00FE1894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E61C0" w14:textId="7C3C81B5" w:rsidR="00FE1894" w:rsidRPr="00F16FE3" w:rsidRDefault="00FE1894" w:rsidP="009D2AF8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8E5BA" w14:textId="3694080D" w:rsidR="00FE1894" w:rsidRPr="00F16FE3" w:rsidRDefault="00FE1894" w:rsidP="00FE1894">
            <w:pPr>
              <w:ind w:right="-9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P,D</w:t>
            </w:r>
            <w:proofErr w:type="gramEnd"/>
          </w:p>
        </w:tc>
      </w:tr>
    </w:tbl>
    <w:p w14:paraId="09C2926F" w14:textId="77777777" w:rsidR="00581E25" w:rsidRDefault="00581E25" w:rsidP="001240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DE6074" w14:textId="535CD9A7" w:rsidR="00124066" w:rsidRDefault="00124066" w:rsidP="00124066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124066">
        <w:rPr>
          <w:rFonts w:ascii="Calibri" w:eastAsia="Times New Roman" w:hAnsi="Calibri" w:cs="Calibri"/>
          <w:sz w:val="18"/>
          <w:szCs w:val="18"/>
        </w:rPr>
        <w:t> </w:t>
      </w:r>
    </w:p>
    <w:p w14:paraId="21272FC3" w14:textId="77777777" w:rsidR="00124066" w:rsidRDefault="00124066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715"/>
        <w:gridCol w:w="2610"/>
        <w:gridCol w:w="2340"/>
      </w:tblGrid>
      <w:tr w:rsidR="001D2CB4" w:rsidRPr="00313F4E" w14:paraId="556F1207" w14:textId="77777777" w:rsidTr="001D2CB4">
        <w:tc>
          <w:tcPr>
            <w:tcW w:w="9535" w:type="dxa"/>
            <w:gridSpan w:val="4"/>
            <w:shd w:val="clear" w:color="auto" w:fill="B4C6E7" w:themeFill="accent1" w:themeFillTint="66"/>
          </w:tcPr>
          <w:p w14:paraId="01306DFD" w14:textId="77777777" w:rsidR="001D2CB4" w:rsidRPr="00AB6509" w:rsidRDefault="001D2CB4" w:rsidP="006041FB">
            <w:pPr>
              <w:spacing w:beforeAutospacing="1" w:afterAutospacing="1"/>
              <w:jc w:val="center"/>
              <w:rPr>
                <w:bCs/>
                <w:iCs/>
                <w:sz w:val="20"/>
                <w:szCs w:val="16"/>
                <w:lang w:val="en-GB"/>
              </w:rPr>
            </w:pPr>
            <w:r w:rsidRPr="00AB6509">
              <w:rPr>
                <w:bCs/>
                <w:iCs/>
                <w:sz w:val="20"/>
                <w:szCs w:val="16"/>
                <w:lang w:val="en-GB"/>
              </w:rPr>
              <w:lastRenderedPageBreak/>
              <w:t>Program – Course alignment table</w:t>
            </w:r>
          </w:p>
        </w:tc>
      </w:tr>
      <w:tr w:rsidR="001D2CB4" w:rsidRPr="00313F4E" w14:paraId="33C81CFE" w14:textId="77777777" w:rsidTr="001D2CB4">
        <w:tc>
          <w:tcPr>
            <w:tcW w:w="1870" w:type="dxa"/>
          </w:tcPr>
          <w:p w14:paraId="21138032" w14:textId="77777777" w:rsidR="001D2CB4" w:rsidRPr="00F93545" w:rsidRDefault="001D2CB4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93545">
              <w:rPr>
                <w:rFonts w:cstheme="minorHAnsi"/>
                <w:bCs/>
                <w:sz w:val="20"/>
                <w:szCs w:val="20"/>
                <w:lang w:val="en-GB"/>
              </w:rPr>
              <w:t>Program learning outcomes/ Course learning outcomes</w:t>
            </w:r>
          </w:p>
        </w:tc>
        <w:tc>
          <w:tcPr>
            <w:tcW w:w="2715" w:type="dxa"/>
          </w:tcPr>
          <w:p w14:paraId="0429B5FD" w14:textId="2739AC23" w:rsidR="001D2CB4" w:rsidRPr="00F93545" w:rsidRDefault="001D2CB4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MLO1</w:t>
            </w:r>
          </w:p>
        </w:tc>
        <w:tc>
          <w:tcPr>
            <w:tcW w:w="2610" w:type="dxa"/>
          </w:tcPr>
          <w:p w14:paraId="4F376AC0" w14:textId="5344DF38" w:rsidR="001D2CB4" w:rsidRPr="00F93545" w:rsidRDefault="001D2CB4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MLO2</w:t>
            </w:r>
          </w:p>
        </w:tc>
        <w:tc>
          <w:tcPr>
            <w:tcW w:w="2340" w:type="dxa"/>
          </w:tcPr>
          <w:p w14:paraId="1C07184D" w14:textId="6FC02FDB" w:rsidR="001D2CB4" w:rsidRPr="00F93545" w:rsidRDefault="001D2CB4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MLO3</w:t>
            </w:r>
          </w:p>
        </w:tc>
      </w:tr>
      <w:tr w:rsidR="001D2CB4" w:rsidRPr="001D2CB4" w14:paraId="3C5DFD75" w14:textId="77777777" w:rsidTr="001D2CB4">
        <w:tc>
          <w:tcPr>
            <w:tcW w:w="1870" w:type="dxa"/>
          </w:tcPr>
          <w:p w14:paraId="1F0D0269" w14:textId="38CAEB71" w:rsidR="001D2CB4" w:rsidRPr="00F93545" w:rsidRDefault="0062698C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EC2010</w:t>
            </w:r>
          </w:p>
        </w:tc>
        <w:tc>
          <w:tcPr>
            <w:tcW w:w="2715" w:type="dxa"/>
          </w:tcPr>
          <w:p w14:paraId="51222A38" w14:textId="07B1A0C4" w:rsidR="001D2CB4" w:rsidRPr="003C2511" w:rsidRDefault="0062698C" w:rsidP="003C2511">
            <w:pPr>
              <w:rPr>
                <w:rFonts w:cstheme="minorHAnsi"/>
                <w:bCs/>
                <w:i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444444"/>
                <w:sz w:val="16"/>
                <w:szCs w:val="16"/>
                <w:shd w:val="clear" w:color="auto" w:fill="FFFFFF"/>
              </w:rPr>
              <w:t>"The analysis of the fundamentals of economic thinking, using production possibility frontiers to explain, scarcity, choice, efficiency and opportunity costs."</w:t>
            </w:r>
          </w:p>
        </w:tc>
        <w:tc>
          <w:tcPr>
            <w:tcW w:w="2610" w:type="dxa"/>
          </w:tcPr>
          <w:p w14:paraId="26BA8967" w14:textId="598A3ED1" w:rsidR="001D2CB4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444444"/>
                <w:sz w:val="16"/>
                <w:szCs w:val="16"/>
                <w:shd w:val="clear" w:color="auto" w:fill="FFFFFF"/>
              </w:rPr>
              <w:t>"Familiarizing students with the meaning, graphical presentation and mathematical expression of demand and supply curves; how are they constituted, how do they shift, equilibrium as well as disequilibrium prices and quantities"</w:t>
            </w:r>
          </w:p>
        </w:tc>
        <w:tc>
          <w:tcPr>
            <w:tcW w:w="2340" w:type="dxa"/>
          </w:tcPr>
          <w:p w14:paraId="5D35ECD6" w14:textId="08213D69" w:rsidR="001D2CB4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444444"/>
                <w:sz w:val="16"/>
                <w:szCs w:val="16"/>
                <w:shd w:val="clear" w:color="auto" w:fill="FFFFFF"/>
              </w:rPr>
              <w:t>"The mathematical and graphical explanation and analysis of elasticity and its microeconomic significance."</w:t>
            </w:r>
          </w:p>
        </w:tc>
      </w:tr>
      <w:tr w:rsidR="001D2CB4" w:rsidRPr="00313F4E" w14:paraId="7929F569" w14:textId="77777777" w:rsidTr="001D2CB4">
        <w:tc>
          <w:tcPr>
            <w:tcW w:w="1870" w:type="dxa"/>
          </w:tcPr>
          <w:p w14:paraId="7CD15887" w14:textId="53538CFA" w:rsidR="001D2CB4" w:rsidRPr="00F93545" w:rsidRDefault="0062698C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EC2020</w:t>
            </w:r>
          </w:p>
        </w:tc>
        <w:tc>
          <w:tcPr>
            <w:tcW w:w="2715" w:type="dxa"/>
          </w:tcPr>
          <w:p w14:paraId="063E29E2" w14:textId="17127627" w:rsidR="001D2CB4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444444"/>
                <w:sz w:val="16"/>
                <w:szCs w:val="16"/>
                <w:shd w:val="clear" w:color="auto" w:fill="FFFFFF"/>
              </w:rPr>
              <w:t>"The analysis of the fundamentals of economic thinking, using production possibility frontiers to explain, scarcity, choice, efficiency and opportunity costs" / "Study of fiscal and monetary policies, significance of money, banking</w:t>
            </w:r>
          </w:p>
        </w:tc>
        <w:tc>
          <w:tcPr>
            <w:tcW w:w="2610" w:type="dxa"/>
          </w:tcPr>
          <w:p w14:paraId="19D979E0" w14:textId="71CCCA3E" w:rsidR="001D2CB4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444444"/>
                <w:sz w:val="16"/>
                <w:szCs w:val="16"/>
                <w:shd w:val="clear" w:color="auto" w:fill="FFFFFF"/>
              </w:rPr>
              <w:t>"Familiarizing students with the meaning and primarily the graphical presentation of the concepts of aggregate demand and aggregate supply curves: movements and shifts."</w:t>
            </w:r>
          </w:p>
        </w:tc>
        <w:tc>
          <w:tcPr>
            <w:tcW w:w="2340" w:type="dxa"/>
          </w:tcPr>
          <w:p w14:paraId="472557BF" w14:textId="29A689FE" w:rsidR="001D2CB4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444444"/>
                <w:sz w:val="16"/>
                <w:szCs w:val="16"/>
                <w:shd w:val="clear" w:color="auto" w:fill="FFFFFF"/>
              </w:rPr>
              <w:t>"Students would have to distinguish the tools of aggregate demand and supply: price, quantity and real gross domestic product"</w:t>
            </w:r>
          </w:p>
        </w:tc>
      </w:tr>
      <w:tr w:rsidR="001D2CB4" w:rsidRPr="00313F4E" w14:paraId="1779173B" w14:textId="77777777" w:rsidTr="001D2CB4">
        <w:tc>
          <w:tcPr>
            <w:tcW w:w="1870" w:type="dxa"/>
          </w:tcPr>
          <w:p w14:paraId="59B8ADC3" w14:textId="11341705" w:rsidR="001D2CB4" w:rsidRPr="00F93545" w:rsidRDefault="0062698C" w:rsidP="006041F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EC/PL/PO4037</w:t>
            </w:r>
          </w:p>
        </w:tc>
        <w:tc>
          <w:tcPr>
            <w:tcW w:w="2715" w:type="dxa"/>
          </w:tcPr>
          <w:p w14:paraId="1CEEEBFB" w14:textId="2C2AD8C5" w:rsidR="001D2CB4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develop a systematic understanding of how property relations, socio-economic systems and distributive outcomes are linked / train their abilities to differentiate and employ normative (“what is distributional justice?”) and analytical (“what are the origins of inequality?”) forms of argumentation in a coherent manner</w:t>
            </w:r>
          </w:p>
        </w:tc>
        <w:tc>
          <w:tcPr>
            <w:tcW w:w="2610" w:type="dxa"/>
          </w:tcPr>
          <w:p w14:paraId="4C07EB9D" w14:textId="77777777" w:rsidR="0062698C" w:rsidRPr="003C2511" w:rsidRDefault="0062698C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Students will deepen their understanding of how the three disciplines of Philosophy, Politics, and Economics interact and differ in their approaches to political economy;</w:t>
            </w:r>
          </w:p>
          <w:p w14:paraId="14DFC35E" w14:textId="77777777" w:rsidR="001D2CB4" w:rsidRPr="003C2511" w:rsidRDefault="001D2CB4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6756B60D" w14:textId="022288AD" w:rsidR="001D2CB4" w:rsidRPr="003C2511" w:rsidRDefault="001D2CB4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</w:tr>
      <w:tr w:rsidR="00D777AB" w:rsidRPr="00313F4E" w14:paraId="7275833A" w14:textId="77777777" w:rsidTr="00C91DCA">
        <w:tc>
          <w:tcPr>
            <w:tcW w:w="1870" w:type="dxa"/>
          </w:tcPr>
          <w:p w14:paraId="1B7CF8B8" w14:textId="06B20AA6" w:rsidR="00D777AB" w:rsidRPr="00F93545" w:rsidRDefault="0062698C" w:rsidP="00D777A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EC/PO/PL2060</w:t>
            </w:r>
          </w:p>
        </w:tc>
        <w:tc>
          <w:tcPr>
            <w:tcW w:w="2715" w:type="dxa"/>
          </w:tcPr>
          <w:p w14:paraId="245E6CDC" w14:textId="1A33FC06" w:rsidR="00D777AB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"To grasp and express core concepts in economic theory, philosophy, and political science related to the justification and critique of the commons and the market;"</w:t>
            </w:r>
          </w:p>
        </w:tc>
        <w:tc>
          <w:tcPr>
            <w:tcW w:w="2610" w:type="dxa"/>
          </w:tcPr>
          <w:p w14:paraId="5582E85F" w14:textId="0295ED47" w:rsidR="00D777AB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"To analyze, differentiate and evaluate conceptual, empirical, and normative arguments about the commons and the market in modern societies;"</w:t>
            </w:r>
          </w:p>
        </w:tc>
        <w:tc>
          <w:tcPr>
            <w:tcW w:w="2340" w:type="dxa"/>
            <w:vAlign w:val="bottom"/>
          </w:tcPr>
          <w:p w14:paraId="1F306872" w14:textId="77777777" w:rsidR="0062698C" w:rsidRPr="003C2511" w:rsidRDefault="0062698C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"How to convincingly argue for one’s own position regarding the importance of the commons and the market in modern societies;"</w:t>
            </w:r>
          </w:p>
          <w:p w14:paraId="1A19640C" w14:textId="3C53FD53" w:rsidR="00D777AB" w:rsidRPr="003C2511" w:rsidRDefault="00D777AB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2698C" w:rsidRPr="00313F4E" w14:paraId="304DC3BB" w14:textId="77777777" w:rsidTr="00C91DCA">
        <w:tc>
          <w:tcPr>
            <w:tcW w:w="1870" w:type="dxa"/>
          </w:tcPr>
          <w:p w14:paraId="7487B274" w14:textId="6F70FE09" w:rsidR="0062698C" w:rsidRPr="00F93545" w:rsidRDefault="0062698C" w:rsidP="00D777A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PL/PO2003</w:t>
            </w:r>
          </w:p>
        </w:tc>
        <w:tc>
          <w:tcPr>
            <w:tcW w:w="2715" w:type="dxa"/>
          </w:tcPr>
          <w:p w14:paraId="2701AD10" w14:textId="77777777" w:rsidR="0062698C" w:rsidRPr="003C2511" w:rsidRDefault="0062698C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"Mastery of key concepts"</w:t>
            </w:r>
          </w:p>
          <w:p w14:paraId="14D600A8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</w:tcPr>
          <w:p w14:paraId="27BCF0D8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"Development of rigorous, critical thinking about the political"</w:t>
            </w:r>
          </w:p>
          <w:p w14:paraId="70E3F1E3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73C38EE4" w14:textId="719F833E" w:rsidR="0062698C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"Competence in written and oral exposition of philosophical and political concepts" / "(Written expression) Write a philosophy essay, focusing on the clear presentation of a critical analysis of a primary text so as to produce an argument that answers a philosophical question."</w:t>
            </w:r>
          </w:p>
        </w:tc>
      </w:tr>
      <w:tr w:rsidR="0062698C" w:rsidRPr="00313F4E" w14:paraId="74631575" w14:textId="77777777" w:rsidTr="00C91DCA">
        <w:tc>
          <w:tcPr>
            <w:tcW w:w="1870" w:type="dxa"/>
          </w:tcPr>
          <w:p w14:paraId="7931D922" w14:textId="3970D7AE" w:rsidR="0062698C" w:rsidRPr="00F93545" w:rsidRDefault="0062698C" w:rsidP="00D777A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PO1012</w:t>
            </w:r>
          </w:p>
        </w:tc>
        <w:tc>
          <w:tcPr>
            <w:tcW w:w="2715" w:type="dxa"/>
          </w:tcPr>
          <w:p w14:paraId="35967EB3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Students will learn the structures and dynamics in international/world politics / Students will learn the essential concepts, theories and methods in international social theory</w:t>
            </w:r>
          </w:p>
          <w:p w14:paraId="0863D6B4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4FBF49E5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Students will learn to use theory to develop critical arguments / Students will learn to engage constructively in discussions about politics by substantiating normative viewpoints with analytical rigor and empirical evidence / Students will learn to understand the basics of political theory and social scientific enquiry</w:t>
            </w:r>
          </w:p>
          <w:p w14:paraId="793079D9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3BF7E74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2698C" w:rsidRPr="00313F4E" w14:paraId="0E46D438" w14:textId="77777777" w:rsidTr="00C91DCA">
        <w:tc>
          <w:tcPr>
            <w:tcW w:w="1870" w:type="dxa"/>
          </w:tcPr>
          <w:p w14:paraId="5E335E46" w14:textId="159845FD" w:rsidR="0062698C" w:rsidRPr="00F93545" w:rsidRDefault="0062698C" w:rsidP="00D777A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PO2015</w:t>
            </w:r>
          </w:p>
        </w:tc>
        <w:tc>
          <w:tcPr>
            <w:tcW w:w="2715" w:type="dxa"/>
          </w:tcPr>
          <w:p w14:paraId="73B49458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</w:tcPr>
          <w:p w14:paraId="56E0FF7D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"They should be able to define key concepts of comparative politics and should be familiar with contemporary theories of the discipline."</w:t>
            </w:r>
          </w:p>
          <w:p w14:paraId="71ABE9E7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7E04C1C1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 xml:space="preserve">"Students should be able to </w:t>
            </w:r>
            <w:proofErr w:type="spellStart"/>
            <w:r w:rsidRPr="003C2511">
              <w:rPr>
                <w:rFonts w:cstheme="minorHAnsi"/>
                <w:color w:val="000000"/>
                <w:sz w:val="16"/>
                <w:szCs w:val="16"/>
              </w:rPr>
              <w:t>analyse</w:t>
            </w:r>
            <w:proofErr w:type="spellEnd"/>
            <w:r w:rsidRPr="003C2511">
              <w:rPr>
                <w:rFonts w:cstheme="minorHAnsi"/>
                <w:color w:val="000000"/>
                <w:sz w:val="16"/>
                <w:szCs w:val="16"/>
              </w:rPr>
              <w:t xml:space="preserve"> current affairs from three levels of analysis (structural, political and governmental)." / "They should be able to compare political institutions, norms and cultures across and within regions of the world, and should be in a </w:t>
            </w:r>
            <w:r w:rsidRPr="003C2511">
              <w:rPr>
                <w:rFonts w:cstheme="minorHAnsi"/>
                <w:color w:val="000000"/>
                <w:sz w:val="16"/>
                <w:szCs w:val="16"/>
              </w:rPr>
              <w:lastRenderedPageBreak/>
              <w:t>position to reasonably evaluate them."</w:t>
            </w:r>
          </w:p>
          <w:p w14:paraId="6B393F85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2698C" w:rsidRPr="00313F4E" w14:paraId="78EFC129" w14:textId="77777777" w:rsidTr="00C91DCA">
        <w:tc>
          <w:tcPr>
            <w:tcW w:w="1870" w:type="dxa"/>
          </w:tcPr>
          <w:p w14:paraId="4673BF55" w14:textId="73105FB6" w:rsidR="0062698C" w:rsidRPr="00F93545" w:rsidRDefault="0062698C" w:rsidP="00D777A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lastRenderedPageBreak/>
              <w:t>PO2031</w:t>
            </w:r>
          </w:p>
        </w:tc>
        <w:tc>
          <w:tcPr>
            <w:tcW w:w="2715" w:type="dxa"/>
          </w:tcPr>
          <w:p w14:paraId="080B6B12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"To improve the understanding of world politics." / "To explore the origins and causes of cooperation and conflict." / "To acquire a better understanding of the foreign policy decision-making process and the factors which shape foreign policy."</w:t>
            </w:r>
          </w:p>
          <w:p w14:paraId="618002C9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06F7C0E0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vAlign w:val="bottom"/>
          </w:tcPr>
          <w:p w14:paraId="2C0D50BF" w14:textId="77777777" w:rsidR="003C2511" w:rsidRPr="003C2511" w:rsidRDefault="003C2511" w:rsidP="003C251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C2511">
              <w:rPr>
                <w:rFonts w:cstheme="minorHAnsi"/>
                <w:color w:val="000000"/>
                <w:sz w:val="16"/>
                <w:szCs w:val="16"/>
              </w:rPr>
              <w:t>"To improve skills of historical and political analysis." / "To improve written communication skills.  Lucid, well-structured written work."</w:t>
            </w:r>
          </w:p>
          <w:p w14:paraId="69AEFB68" w14:textId="77777777" w:rsidR="0062698C" w:rsidRPr="003C2511" w:rsidRDefault="0062698C" w:rsidP="003C251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3D140715" w14:textId="77777777" w:rsidR="00124066" w:rsidRPr="00124066" w:rsidRDefault="00124066" w:rsidP="00124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0957D3" w14:textId="38233C31" w:rsidR="006F523F" w:rsidRPr="004D1DD5" w:rsidRDefault="00DA19A7" w:rsidP="004D1D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6F523F" w:rsidRPr="004D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DB8"/>
    <w:multiLevelType w:val="multilevel"/>
    <w:tmpl w:val="9AC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B147B"/>
    <w:multiLevelType w:val="multilevel"/>
    <w:tmpl w:val="3294A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0747F"/>
    <w:multiLevelType w:val="multilevel"/>
    <w:tmpl w:val="F93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205F8"/>
    <w:multiLevelType w:val="hybridMultilevel"/>
    <w:tmpl w:val="48E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1685"/>
    <w:multiLevelType w:val="multilevel"/>
    <w:tmpl w:val="58E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60AB6"/>
    <w:multiLevelType w:val="multilevel"/>
    <w:tmpl w:val="3294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849C1"/>
    <w:multiLevelType w:val="hybridMultilevel"/>
    <w:tmpl w:val="77A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66"/>
    <w:rsid w:val="000A07B0"/>
    <w:rsid w:val="000C0672"/>
    <w:rsid w:val="00124066"/>
    <w:rsid w:val="001D2CB4"/>
    <w:rsid w:val="001F4B7C"/>
    <w:rsid w:val="00294049"/>
    <w:rsid w:val="002B7B75"/>
    <w:rsid w:val="0035160F"/>
    <w:rsid w:val="003556BA"/>
    <w:rsid w:val="003C2511"/>
    <w:rsid w:val="004D1DD5"/>
    <w:rsid w:val="004E1FC1"/>
    <w:rsid w:val="00581E25"/>
    <w:rsid w:val="0062698C"/>
    <w:rsid w:val="006E07D3"/>
    <w:rsid w:val="00825590"/>
    <w:rsid w:val="00886C93"/>
    <w:rsid w:val="008A0289"/>
    <w:rsid w:val="00A06D5C"/>
    <w:rsid w:val="00B67347"/>
    <w:rsid w:val="00B87DB9"/>
    <w:rsid w:val="00BB364E"/>
    <w:rsid w:val="00C77F75"/>
    <w:rsid w:val="00CD63E6"/>
    <w:rsid w:val="00D777AB"/>
    <w:rsid w:val="00D8662A"/>
    <w:rsid w:val="00DA19A7"/>
    <w:rsid w:val="00DD1AC4"/>
    <w:rsid w:val="00E9350D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FE3E"/>
  <w15:chartTrackingRefBased/>
  <w15:docId w15:val="{C3EBE6E2-FDEE-45E8-BE15-66FCCE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4066"/>
  </w:style>
  <w:style w:type="character" w:customStyle="1" w:styleId="eop">
    <w:name w:val="eop"/>
    <w:basedOn w:val="DefaultParagraphFont"/>
    <w:rsid w:val="00124066"/>
  </w:style>
  <w:style w:type="character" w:customStyle="1" w:styleId="scxw86293780">
    <w:name w:val="scxw86293780"/>
    <w:basedOn w:val="DefaultParagraphFont"/>
    <w:rsid w:val="00124066"/>
  </w:style>
  <w:style w:type="character" w:customStyle="1" w:styleId="scxw262552549">
    <w:name w:val="scxw262552549"/>
    <w:basedOn w:val="DefaultParagraphFont"/>
    <w:rsid w:val="00CD63E6"/>
  </w:style>
  <w:style w:type="character" w:customStyle="1" w:styleId="tabchar">
    <w:name w:val="tabchar"/>
    <w:basedOn w:val="DefaultParagraphFont"/>
    <w:rsid w:val="00CD63E6"/>
  </w:style>
  <w:style w:type="character" w:customStyle="1" w:styleId="superscript">
    <w:name w:val="superscript"/>
    <w:basedOn w:val="DefaultParagraphFont"/>
    <w:rsid w:val="001F4B7C"/>
  </w:style>
  <w:style w:type="character" w:customStyle="1" w:styleId="scxw89931942">
    <w:name w:val="scxw89931942"/>
    <w:basedOn w:val="DefaultParagraphFont"/>
    <w:rsid w:val="001F4B7C"/>
  </w:style>
  <w:style w:type="character" w:customStyle="1" w:styleId="scxw193799048">
    <w:name w:val="scxw193799048"/>
    <w:basedOn w:val="DefaultParagraphFont"/>
    <w:rsid w:val="001F4B7C"/>
  </w:style>
  <w:style w:type="character" w:customStyle="1" w:styleId="Heading1Char">
    <w:name w:val="Heading 1 Char"/>
    <w:basedOn w:val="DefaultParagraphFont"/>
    <w:link w:val="Heading1"/>
    <w:uiPriority w:val="9"/>
    <w:rsid w:val="00E93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E9350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9350D"/>
    <w:pPr>
      <w:ind w:left="720"/>
      <w:contextualSpacing/>
    </w:pPr>
  </w:style>
  <w:style w:type="character" w:styleId="Hyperlink">
    <w:name w:val="Hyperlink"/>
    <w:basedOn w:val="DefaultParagraphFont"/>
    <w:unhideWhenUsed/>
    <w:rsid w:val="00E9350D"/>
    <w:rPr>
      <w:color w:val="0563C1" w:themeColor="hyperlink"/>
      <w:u w:val="single"/>
    </w:rPr>
  </w:style>
  <w:style w:type="table" w:styleId="TableGrid">
    <w:name w:val="Table Grid"/>
    <w:basedOn w:val="TableNormal"/>
    <w:rsid w:val="001D2CB4"/>
    <w:pPr>
      <w:spacing w:after="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0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BB873237E742B40C3127B9130C4F" ma:contentTypeVersion="13" ma:contentTypeDescription="Create a new document." ma:contentTypeScope="" ma:versionID="09ab42e329a07f28965c2b932a7c7ced">
  <xsd:schema xmlns:xsd="http://www.w3.org/2001/XMLSchema" xmlns:xs="http://www.w3.org/2001/XMLSchema" xmlns:p="http://schemas.microsoft.com/office/2006/metadata/properties" xmlns:ns3="4a7967be-a34f-47b4-93b7-dd4a998495e9" xmlns:ns4="51c7fd25-a628-4ec3-b47b-f4a8f121cf81" targetNamespace="http://schemas.microsoft.com/office/2006/metadata/properties" ma:root="true" ma:fieldsID="54bc3891a471e3a4d55a1c4a35ed7c4b" ns3:_="" ns4:_="">
    <xsd:import namespace="4a7967be-a34f-47b4-93b7-dd4a998495e9"/>
    <xsd:import namespace="51c7fd25-a628-4ec3-b47b-f4a8f121c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967be-a34f-47b4-93b7-dd4a9984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fd25-a628-4ec3-b47b-f4a8f121c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391E0-6CF3-4187-9A73-E58BD511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967be-a34f-47b4-93b7-dd4a998495e9"/>
    <ds:schemaRef ds:uri="51c7fd25-a628-4ec3-b47b-f4a8f121c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1F8E0-81AC-43CB-8704-F16ADFFA4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48C29-0C7C-4B9F-A815-4C09754A5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University of Paris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Bökesoy Bergmann</dc:creator>
  <cp:keywords/>
  <dc:description/>
  <cp:lastModifiedBy>Asli Bökesoy Bergmann</cp:lastModifiedBy>
  <cp:revision>2</cp:revision>
  <dcterms:created xsi:type="dcterms:W3CDTF">2023-02-06T14:47:00Z</dcterms:created>
  <dcterms:modified xsi:type="dcterms:W3CDTF">2023-02-06T14:47:00Z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0x0101006F70BB873237E742B40C3127B9130C4F</vt:lpwstr>
  </property>
</Properties>
</file>