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96C" w:rsidRPr="00891B4F" w:rsidRDefault="005B296C" w:rsidP="005B296C">
      <w:pPr>
        <w:rPr>
          <w:color w:val="ED7D31" w:themeColor="accent2"/>
          <w:sz w:val="36"/>
          <w:u w:val="single"/>
          <w:lang w:val="en-US"/>
        </w:rPr>
      </w:pPr>
      <w:r w:rsidRPr="00891B4F">
        <w:rPr>
          <w:color w:val="ED7D31" w:themeColor="accent2"/>
          <w:sz w:val="36"/>
          <w:u w:val="single"/>
          <w:lang w:val="en-US"/>
        </w:rPr>
        <w:t>Fall 201</w:t>
      </w:r>
      <w:r w:rsidR="00EC0198">
        <w:rPr>
          <w:color w:val="ED7D31" w:themeColor="accent2"/>
          <w:sz w:val="36"/>
          <w:u w:val="single"/>
          <w:lang w:val="en-US"/>
        </w:rPr>
        <w:t>9</w:t>
      </w:r>
      <w:bookmarkStart w:id="0" w:name="_GoBack"/>
      <w:bookmarkEnd w:id="0"/>
      <w:r w:rsidRPr="00891B4F">
        <w:rPr>
          <w:color w:val="ED7D31" w:themeColor="accent2"/>
          <w:sz w:val="36"/>
          <w:u w:val="single"/>
          <w:lang w:val="en-US"/>
        </w:rPr>
        <w:t xml:space="preserve"> Syllabi</w:t>
      </w:r>
      <w:r w:rsidR="00891B4F" w:rsidRPr="00891B4F">
        <w:rPr>
          <w:color w:val="ED7D31" w:themeColor="accent2"/>
          <w:sz w:val="36"/>
          <w:u w:val="single"/>
          <w:lang w:val="en-US"/>
        </w:rPr>
        <w:t xml:space="preserve"> Submission Process</w:t>
      </w:r>
    </w:p>
    <w:p w:rsidR="005B296C" w:rsidRDefault="005B296C" w:rsidP="005B296C">
      <w:pPr>
        <w:rPr>
          <w:lang w:val="en-US"/>
        </w:rPr>
      </w:pPr>
    </w:p>
    <w:p w:rsidR="00891B4F" w:rsidRDefault="00891B4F" w:rsidP="005B296C">
      <w:pPr>
        <w:rPr>
          <w:lang w:val="en-US"/>
        </w:rPr>
      </w:pPr>
    </w:p>
    <w:p w:rsidR="005B296C" w:rsidRPr="00891B4F" w:rsidRDefault="005B296C" w:rsidP="005B296C">
      <w:pPr>
        <w:rPr>
          <w:sz w:val="24"/>
          <w:szCs w:val="24"/>
          <w:lang w:val="en-US"/>
        </w:rPr>
      </w:pPr>
      <w:r w:rsidRPr="00891B4F">
        <w:rPr>
          <w:sz w:val="24"/>
          <w:szCs w:val="24"/>
          <w:lang w:val="en-US"/>
        </w:rPr>
        <w:t xml:space="preserve">A faculty member can access his/her syllabi via his/her profile on </w:t>
      </w:r>
      <w:hyperlink r:id="rId5" w:history="1">
        <w:r w:rsidRPr="00891B4F">
          <w:rPr>
            <w:rStyle w:val="Hyperlink"/>
            <w:sz w:val="24"/>
            <w:szCs w:val="24"/>
            <w:lang w:val="en-US"/>
          </w:rPr>
          <w:t>my.aup.edu</w:t>
        </w:r>
      </w:hyperlink>
      <w:r w:rsidRPr="00891B4F">
        <w:rPr>
          <w:sz w:val="24"/>
          <w:szCs w:val="24"/>
          <w:lang w:val="en-US"/>
        </w:rPr>
        <w:t xml:space="preserve"> at ‘</w:t>
      </w:r>
      <w:proofErr w:type="spellStart"/>
      <w:r w:rsidRPr="00891B4F">
        <w:rPr>
          <w:sz w:val="24"/>
          <w:szCs w:val="24"/>
          <w:lang w:val="en-US"/>
        </w:rPr>
        <w:t>MyAUP</w:t>
      </w:r>
      <w:proofErr w:type="spellEnd"/>
      <w:r w:rsidRPr="00891B4F">
        <w:rPr>
          <w:sz w:val="24"/>
          <w:szCs w:val="24"/>
          <w:lang w:val="en-US"/>
        </w:rPr>
        <w:t xml:space="preserve"> / My Profile / Faculty / My Courses’ or directly at </w:t>
      </w:r>
      <w:hyperlink r:id="rId6" w:history="1">
        <w:r w:rsidRPr="00891B4F">
          <w:rPr>
            <w:rStyle w:val="Hyperlink"/>
            <w:sz w:val="24"/>
            <w:szCs w:val="24"/>
            <w:lang w:val="en-US"/>
          </w:rPr>
          <w:t>https://my.aup.edu/user/me/faculty/courses</w:t>
        </w:r>
      </w:hyperlink>
      <w:r w:rsidRPr="00891B4F">
        <w:rPr>
          <w:sz w:val="24"/>
          <w:szCs w:val="24"/>
          <w:lang w:val="en-US"/>
        </w:rPr>
        <w:t xml:space="preserve">. </w:t>
      </w:r>
    </w:p>
    <w:p w:rsidR="005B296C" w:rsidRPr="00891B4F" w:rsidRDefault="005B296C" w:rsidP="005B296C">
      <w:pPr>
        <w:rPr>
          <w:sz w:val="24"/>
          <w:szCs w:val="24"/>
          <w:lang w:val="en-US"/>
        </w:rPr>
      </w:pPr>
    </w:p>
    <w:p w:rsidR="005B296C" w:rsidRPr="00891B4F" w:rsidRDefault="005B296C" w:rsidP="005B296C">
      <w:pPr>
        <w:rPr>
          <w:sz w:val="24"/>
          <w:szCs w:val="24"/>
          <w:lang w:val="en-US"/>
        </w:rPr>
      </w:pPr>
      <w:r w:rsidRPr="00891B4F">
        <w:rPr>
          <w:sz w:val="24"/>
          <w:szCs w:val="24"/>
          <w:lang w:val="en-US"/>
        </w:rPr>
        <w:t>For each course offering the following action is currently available:</w:t>
      </w:r>
    </w:p>
    <w:p w:rsidR="005B296C" w:rsidRPr="00891B4F" w:rsidRDefault="005B296C" w:rsidP="005B296C">
      <w:pPr>
        <w:pStyle w:val="ListParagraph"/>
        <w:numPr>
          <w:ilvl w:val="0"/>
          <w:numId w:val="1"/>
        </w:numPr>
        <w:ind w:left="360"/>
        <w:rPr>
          <w:sz w:val="24"/>
          <w:szCs w:val="24"/>
          <w:lang w:val="en-US"/>
        </w:rPr>
      </w:pPr>
      <w:r w:rsidRPr="00891B4F">
        <w:rPr>
          <w:b/>
          <w:bCs/>
          <w:sz w:val="24"/>
          <w:szCs w:val="24"/>
          <w:lang w:val="en-US"/>
        </w:rPr>
        <w:t>Create syllabus</w:t>
      </w:r>
      <w:r w:rsidRPr="00891B4F">
        <w:rPr>
          <w:sz w:val="24"/>
          <w:szCs w:val="24"/>
          <w:lang w:val="en-US"/>
        </w:rPr>
        <w:t xml:space="preserve">: If no syllabus exists for this offering. </w:t>
      </w:r>
    </w:p>
    <w:p w:rsidR="005B296C" w:rsidRPr="00891B4F" w:rsidRDefault="005B296C" w:rsidP="005B296C">
      <w:pPr>
        <w:pStyle w:val="ListParagraph"/>
        <w:ind w:left="360" w:firstLine="0"/>
        <w:rPr>
          <w:sz w:val="24"/>
          <w:szCs w:val="24"/>
          <w:lang w:val="en-US"/>
        </w:rPr>
      </w:pPr>
    </w:p>
    <w:p w:rsidR="005B296C" w:rsidRPr="00891B4F" w:rsidRDefault="005B296C" w:rsidP="005B296C">
      <w:pPr>
        <w:rPr>
          <w:sz w:val="24"/>
          <w:szCs w:val="24"/>
          <w:lang w:val="en-US"/>
        </w:rPr>
      </w:pPr>
      <w:r w:rsidRPr="00891B4F">
        <w:rPr>
          <w:sz w:val="24"/>
          <w:szCs w:val="24"/>
          <w:lang w:val="en-US"/>
        </w:rPr>
        <w:t>In the future, these options will also become available:</w:t>
      </w:r>
    </w:p>
    <w:p w:rsidR="005B296C" w:rsidRPr="00891B4F" w:rsidRDefault="005B296C" w:rsidP="005B296C">
      <w:pPr>
        <w:pStyle w:val="ListParagraph"/>
        <w:numPr>
          <w:ilvl w:val="0"/>
          <w:numId w:val="1"/>
        </w:numPr>
        <w:rPr>
          <w:sz w:val="24"/>
          <w:szCs w:val="24"/>
          <w:lang w:val="en-US"/>
        </w:rPr>
      </w:pPr>
      <w:r w:rsidRPr="00891B4F">
        <w:rPr>
          <w:b/>
          <w:bCs/>
          <w:sz w:val="24"/>
          <w:szCs w:val="24"/>
          <w:lang w:val="en-US"/>
        </w:rPr>
        <w:t>Edit &amp; View Syllabus</w:t>
      </w:r>
      <w:r w:rsidRPr="00891B4F">
        <w:rPr>
          <w:sz w:val="24"/>
          <w:szCs w:val="24"/>
          <w:lang w:val="en-US"/>
        </w:rPr>
        <w:t>: If a syllabus exists for this offering;</w:t>
      </w:r>
    </w:p>
    <w:p w:rsidR="005B296C" w:rsidRPr="00891B4F" w:rsidRDefault="005B296C" w:rsidP="005B296C">
      <w:pPr>
        <w:pStyle w:val="ListParagraph"/>
        <w:numPr>
          <w:ilvl w:val="0"/>
          <w:numId w:val="1"/>
        </w:numPr>
        <w:rPr>
          <w:sz w:val="24"/>
          <w:szCs w:val="24"/>
          <w:lang w:val="en-US"/>
        </w:rPr>
      </w:pPr>
      <w:r w:rsidRPr="00891B4F">
        <w:rPr>
          <w:b/>
          <w:bCs/>
          <w:sz w:val="24"/>
          <w:szCs w:val="24"/>
          <w:lang w:val="en-US"/>
        </w:rPr>
        <w:t>View PDF Archive</w:t>
      </w:r>
      <w:r w:rsidRPr="00891B4F">
        <w:rPr>
          <w:sz w:val="24"/>
          <w:szCs w:val="24"/>
          <w:lang w:val="en-US"/>
        </w:rPr>
        <w:t>: If an archived PDF exists for this offering.</w:t>
      </w:r>
    </w:p>
    <w:p w:rsidR="005B296C" w:rsidRPr="00891B4F" w:rsidRDefault="005B296C" w:rsidP="005B296C">
      <w:pPr>
        <w:pStyle w:val="ListParagraph"/>
        <w:ind w:firstLine="0"/>
        <w:rPr>
          <w:sz w:val="24"/>
          <w:szCs w:val="24"/>
          <w:lang w:val="en-US"/>
        </w:rPr>
      </w:pPr>
    </w:p>
    <w:p w:rsidR="005B296C" w:rsidRPr="00891B4F" w:rsidRDefault="00891B4F" w:rsidP="005B296C">
      <w:pPr>
        <w:rPr>
          <w:sz w:val="24"/>
          <w:szCs w:val="24"/>
          <w:lang w:val="en-US"/>
        </w:rPr>
      </w:pPr>
      <w:r w:rsidRPr="00891B4F">
        <w:rPr>
          <w:sz w:val="24"/>
          <w:szCs w:val="24"/>
          <w:lang w:val="en-US"/>
        </w:rPr>
        <w:t xml:space="preserve">The online form does not include the weekly class schedule by session that faculty have found useful in the past. You will find the blank weekly class schedules under Faculty Resources on the Faculty Support webpage: </w:t>
      </w:r>
      <w:hyperlink r:id="rId7" w:history="1">
        <w:r w:rsidRPr="00891B4F">
          <w:rPr>
            <w:rStyle w:val="Hyperlink"/>
            <w:sz w:val="24"/>
            <w:szCs w:val="24"/>
            <w:lang w:val="en-US"/>
          </w:rPr>
          <w:t>https://www.aup.edu/academics/academic-career-resources/academic-affairs-office/faculty-support</w:t>
        </w:r>
      </w:hyperlink>
      <w:r w:rsidRPr="00891B4F">
        <w:rPr>
          <w:sz w:val="24"/>
          <w:szCs w:val="24"/>
          <w:lang w:val="en-US"/>
        </w:rPr>
        <w:t>. You can complete them, then cut and paste them into the document online.</w:t>
      </w:r>
    </w:p>
    <w:p w:rsidR="00891B4F" w:rsidRPr="00891B4F" w:rsidRDefault="00891B4F" w:rsidP="005B296C">
      <w:pPr>
        <w:rPr>
          <w:sz w:val="24"/>
          <w:szCs w:val="24"/>
          <w:lang w:val="en-US"/>
        </w:rPr>
      </w:pPr>
    </w:p>
    <w:p w:rsidR="005B296C" w:rsidRPr="00891B4F" w:rsidRDefault="005B296C" w:rsidP="005B296C">
      <w:pPr>
        <w:rPr>
          <w:sz w:val="24"/>
          <w:szCs w:val="24"/>
          <w:lang w:val="en-US"/>
        </w:rPr>
      </w:pPr>
      <w:r w:rsidRPr="00891B4F">
        <w:rPr>
          <w:sz w:val="24"/>
          <w:szCs w:val="24"/>
          <w:lang w:val="en-US"/>
        </w:rPr>
        <w:t xml:space="preserve">Please be sure to click the, very discreet, box at the bottom of the form called </w:t>
      </w:r>
      <w:r w:rsidRPr="00891B4F">
        <w:rPr>
          <w:b/>
          <w:bCs/>
          <w:color w:val="FF0000"/>
          <w:sz w:val="24"/>
          <w:szCs w:val="24"/>
          <w:shd w:val="clear" w:color="auto" w:fill="F6F6F6"/>
          <w:lang w:val="en-US"/>
        </w:rPr>
        <w:t>Set syllabus as visible to AUP community</w:t>
      </w:r>
      <w:r w:rsidRPr="00891B4F">
        <w:rPr>
          <w:b/>
          <w:bCs/>
          <w:color w:val="FF0000"/>
          <w:sz w:val="24"/>
          <w:szCs w:val="24"/>
          <w:lang w:val="en-US"/>
        </w:rPr>
        <w:t xml:space="preserve"> </w:t>
      </w:r>
      <w:r w:rsidRPr="00891B4F">
        <w:rPr>
          <w:sz w:val="24"/>
          <w:szCs w:val="24"/>
          <w:lang w:val="en-US"/>
        </w:rPr>
        <w:t xml:space="preserve">otherwise no one will be able to view it. Then </w:t>
      </w:r>
      <w:r w:rsidRPr="00891B4F">
        <w:rPr>
          <w:b/>
          <w:bCs/>
          <w:color w:val="C00000"/>
          <w:sz w:val="24"/>
          <w:szCs w:val="24"/>
          <w:lang w:val="en-US"/>
        </w:rPr>
        <w:t>hit save</w:t>
      </w:r>
      <w:r w:rsidRPr="00891B4F">
        <w:rPr>
          <w:color w:val="C00000"/>
          <w:sz w:val="24"/>
          <w:szCs w:val="24"/>
          <w:lang w:val="en-US"/>
        </w:rPr>
        <w:t xml:space="preserve"> </w:t>
      </w:r>
      <w:r w:rsidRPr="00891B4F">
        <w:rPr>
          <w:sz w:val="24"/>
          <w:szCs w:val="24"/>
          <w:lang w:val="en-US"/>
        </w:rPr>
        <w:t>and you are good to go.</w:t>
      </w:r>
    </w:p>
    <w:p w:rsidR="005B296C" w:rsidRPr="00891B4F" w:rsidRDefault="005B296C" w:rsidP="005B296C">
      <w:pPr>
        <w:rPr>
          <w:sz w:val="24"/>
          <w:szCs w:val="24"/>
          <w:lang w:val="en-US"/>
        </w:rPr>
      </w:pPr>
    </w:p>
    <w:p w:rsidR="005B296C" w:rsidRPr="00891B4F" w:rsidRDefault="005B296C" w:rsidP="005B296C">
      <w:pPr>
        <w:rPr>
          <w:sz w:val="24"/>
          <w:szCs w:val="24"/>
          <w:lang w:val="en-US"/>
        </w:rPr>
      </w:pPr>
      <w:r w:rsidRPr="00891B4F">
        <w:rPr>
          <w:sz w:val="24"/>
          <w:szCs w:val="24"/>
          <w:lang w:val="en-US"/>
        </w:rPr>
        <w:t>You can read the frequently asked questions and user guide for more information (use the link on the ‘My Courses’)</w:t>
      </w:r>
    </w:p>
    <w:p w:rsidR="005B296C" w:rsidRPr="00891B4F" w:rsidRDefault="005B296C" w:rsidP="005B296C">
      <w:pPr>
        <w:rPr>
          <w:sz w:val="24"/>
          <w:szCs w:val="24"/>
          <w:lang w:val="en-US"/>
        </w:rPr>
      </w:pPr>
    </w:p>
    <w:p w:rsidR="005B296C" w:rsidRPr="00891B4F" w:rsidRDefault="005B296C" w:rsidP="005B296C">
      <w:pPr>
        <w:rPr>
          <w:sz w:val="24"/>
          <w:szCs w:val="24"/>
          <w:lang w:val="en-US"/>
        </w:rPr>
      </w:pPr>
      <w:r w:rsidRPr="00891B4F">
        <w:rPr>
          <w:sz w:val="24"/>
          <w:szCs w:val="24"/>
          <w:lang w:val="en-US"/>
        </w:rPr>
        <w:t xml:space="preserve">Syllabi are available to students via the course catalog. The Course Catalog is available on the public website at </w:t>
      </w:r>
      <w:hyperlink r:id="rId8" w:history="1">
        <w:r w:rsidRPr="00891B4F">
          <w:rPr>
            <w:rStyle w:val="Hyperlink"/>
            <w:sz w:val="24"/>
            <w:szCs w:val="24"/>
            <w:lang w:val="en-US"/>
          </w:rPr>
          <w:t>https://my.aup.edu/academics/course-catalog</w:t>
        </w:r>
      </w:hyperlink>
      <w:r w:rsidRPr="00891B4F">
        <w:rPr>
          <w:sz w:val="24"/>
          <w:szCs w:val="24"/>
          <w:lang w:val="en-US"/>
        </w:rPr>
        <w:t>.</w:t>
      </w:r>
    </w:p>
    <w:p w:rsidR="00891B4F" w:rsidRPr="00891B4F" w:rsidRDefault="00891B4F" w:rsidP="005B296C">
      <w:pPr>
        <w:rPr>
          <w:sz w:val="24"/>
          <w:szCs w:val="24"/>
          <w:lang w:val="en-US"/>
        </w:rPr>
      </w:pPr>
    </w:p>
    <w:p w:rsidR="00891B4F" w:rsidRPr="00891B4F" w:rsidRDefault="00891B4F" w:rsidP="005B296C">
      <w:pPr>
        <w:rPr>
          <w:sz w:val="24"/>
          <w:szCs w:val="24"/>
          <w:lang w:val="en-US"/>
        </w:rPr>
      </w:pPr>
    </w:p>
    <w:p w:rsidR="00A809F0" w:rsidRPr="005B296C" w:rsidRDefault="009B1121">
      <w:pPr>
        <w:rPr>
          <w:lang w:val="en-US"/>
        </w:rPr>
      </w:pPr>
    </w:p>
    <w:sectPr w:rsidR="00A809F0" w:rsidRPr="005B29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A30334"/>
    <w:multiLevelType w:val="hybridMultilevel"/>
    <w:tmpl w:val="3C364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96C"/>
    <w:rsid w:val="004D0BA6"/>
    <w:rsid w:val="005B296C"/>
    <w:rsid w:val="00891B4F"/>
    <w:rsid w:val="00931596"/>
    <w:rsid w:val="009B1121"/>
    <w:rsid w:val="009F183C"/>
    <w:rsid w:val="00EC01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26D01"/>
  <w15:chartTrackingRefBased/>
  <w15:docId w15:val="{4D3EBB41-38BD-4F53-A550-682E0DC32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96C"/>
    <w:pPr>
      <w:spacing w:after="0" w:line="240" w:lineRule="auto"/>
    </w:pPr>
    <w:rPr>
      <w:rFonts w:ascii="Calibri" w:hAnsi="Calibri" w:cs="Times New Roman"/>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96C"/>
    <w:rPr>
      <w:color w:val="0563C1"/>
      <w:u w:val="single"/>
    </w:rPr>
  </w:style>
  <w:style w:type="paragraph" w:styleId="ListParagraph">
    <w:name w:val="List Paragraph"/>
    <w:basedOn w:val="Normal"/>
    <w:uiPriority w:val="1"/>
    <w:qFormat/>
    <w:rsid w:val="005B296C"/>
    <w:pPr>
      <w:spacing w:before="120"/>
      <w:ind w:left="720" w:firstLine="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aup.edu/academics/course-catalog" TargetMode="External"/><Relationship Id="rId3" Type="http://schemas.openxmlformats.org/officeDocument/2006/relationships/settings" Target="settings.xml"/><Relationship Id="rId7" Type="http://schemas.openxmlformats.org/officeDocument/2006/relationships/hyperlink" Target="https://www.aup.edu/academics/academic-career-resources/academic-affairs-office/faculty-sup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aup.edu/user/me/faculty/courses" TargetMode="External"/><Relationship Id="rId5" Type="http://schemas.openxmlformats.org/officeDocument/2006/relationships/hyperlink" Target="https://my.aup.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Lilyana Yankova</dc:creator>
  <cp:keywords/>
  <dc:description/>
  <cp:lastModifiedBy>Lilyana Yankova</cp:lastModifiedBy>
  <cp:revision>2</cp:revision>
  <dcterms:created xsi:type="dcterms:W3CDTF">2019-07-24T08:27:00Z</dcterms:created>
  <dcterms:modified xsi:type="dcterms:W3CDTF">2019-07-24T08:27:00Z</dcterms:modified>
</cp:coreProperties>
</file>