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8B003" w14:textId="60F72BC0" w:rsidR="0004308D" w:rsidRPr="0004308D" w:rsidRDefault="00AD08AA" w:rsidP="0004308D">
      <w:pPr>
        <w:pStyle w:val="Heading1"/>
        <w:jc w:val="center"/>
        <w:rPr>
          <w:sz w:val="36"/>
        </w:rPr>
      </w:pPr>
      <w:r w:rsidRPr="0004308D">
        <w:rPr>
          <w:sz w:val="36"/>
        </w:rPr>
        <w:t>Institutional Effectiveness Steering Committee</w:t>
      </w:r>
    </w:p>
    <w:p w14:paraId="332FE86C" w14:textId="4BA0F086" w:rsidR="004458FA" w:rsidRPr="0004308D" w:rsidRDefault="3B2D2592" w:rsidP="3B2D2592">
      <w:pPr>
        <w:pStyle w:val="Title"/>
        <w:jc w:val="center"/>
        <w:rPr>
          <w:rStyle w:val="Strong"/>
          <w:sz w:val="36"/>
          <w:szCs w:val="36"/>
        </w:rPr>
      </w:pPr>
      <w:r w:rsidRPr="3B2D2592">
        <w:rPr>
          <w:rStyle w:val="Strong"/>
          <w:sz w:val="36"/>
          <w:szCs w:val="36"/>
        </w:rPr>
        <w:t>15 September 2021 - TEAMS</w:t>
      </w:r>
    </w:p>
    <w:p w14:paraId="5436602B" w14:textId="185F810F" w:rsidR="00AD08AA" w:rsidRDefault="00AD08AA" w:rsidP="0004308D">
      <w:pPr>
        <w:pStyle w:val="Subtitle"/>
        <w:jc w:val="right"/>
      </w:pPr>
      <w:r>
        <w:t>Members: Laurence Amoureux, Darcee Caron,</w:t>
      </w:r>
      <w:r w:rsidR="003645E9">
        <w:t xml:space="preserve"> Christine Tomasek</w:t>
      </w:r>
      <w:r w:rsidR="00610CA1">
        <w:t>, Carla Canelas Tobar</w:t>
      </w:r>
      <w:r w:rsidR="005B7386">
        <w:t xml:space="preserve">, </w:t>
      </w:r>
      <w:r w:rsidR="00B1489C">
        <w:t xml:space="preserve">Olivia Grobocopatel, </w:t>
      </w:r>
      <w:r w:rsidR="00B04771">
        <w:t xml:space="preserve">Manuel Caballer, </w:t>
      </w:r>
      <w:r w:rsidR="0004308D">
        <w:t>and Claudio</w:t>
      </w:r>
      <w:r w:rsidR="005B7386">
        <w:t xml:space="preserve"> Piani</w:t>
      </w:r>
      <w:r>
        <w:t>.</w:t>
      </w:r>
    </w:p>
    <w:p w14:paraId="4FF434AD" w14:textId="385DFD08" w:rsidR="004458FA" w:rsidRPr="005C6B60" w:rsidRDefault="0004308D" w:rsidP="005C6B60">
      <w:pPr>
        <w:jc w:val="right"/>
        <w:rPr>
          <w:rFonts w:eastAsiaTheme="minorEastAsia"/>
          <w:color w:val="5A5A5A" w:themeColor="text1" w:themeTint="A5"/>
          <w:spacing w:val="15"/>
        </w:rPr>
      </w:pPr>
      <w:r w:rsidRPr="0004308D">
        <w:rPr>
          <w:rFonts w:eastAsiaTheme="minorEastAsia"/>
          <w:color w:val="5A5A5A" w:themeColor="text1" w:themeTint="A5"/>
          <w:spacing w:val="15"/>
        </w:rPr>
        <w:t>Member present: Laurence Amoureux, Darcee Caron, Christine Tomasek, Carla Canelas Tobar, Olivia Grobocopatel, and Claudio Piani.</w:t>
      </w:r>
    </w:p>
    <w:p w14:paraId="66AC7562" w14:textId="1D3CCF31" w:rsidR="00CB1850" w:rsidRPr="005C6B60" w:rsidRDefault="00CB1850" w:rsidP="005C6B60">
      <w:pPr>
        <w:pStyle w:val="ListParagraph"/>
        <w:numPr>
          <w:ilvl w:val="0"/>
          <w:numId w:val="2"/>
        </w:numPr>
        <w:spacing w:after="0" w:line="240" w:lineRule="auto"/>
        <w:jc w:val="both"/>
        <w:rPr>
          <w:rFonts w:cstheme="minorHAnsi"/>
          <w:sz w:val="24"/>
          <w:szCs w:val="24"/>
        </w:rPr>
      </w:pPr>
      <w:r w:rsidRPr="005C6B60">
        <w:rPr>
          <w:rFonts w:cstheme="minorHAnsi"/>
          <w:sz w:val="24"/>
          <w:szCs w:val="24"/>
        </w:rPr>
        <w:t>Welcome</w:t>
      </w:r>
      <w:r w:rsidR="00D34CBE" w:rsidRPr="005C6B60">
        <w:rPr>
          <w:rFonts w:cstheme="minorHAnsi"/>
          <w:sz w:val="24"/>
          <w:szCs w:val="24"/>
        </w:rPr>
        <w:t xml:space="preserve"> m</w:t>
      </w:r>
      <w:r w:rsidR="00160AD7" w:rsidRPr="005C6B60">
        <w:rPr>
          <w:rFonts w:cstheme="minorHAnsi"/>
          <w:sz w:val="24"/>
          <w:szCs w:val="24"/>
        </w:rPr>
        <w:t xml:space="preserve">embers present </w:t>
      </w:r>
      <w:r w:rsidRPr="005C6B60">
        <w:rPr>
          <w:rFonts w:cstheme="minorHAnsi"/>
          <w:sz w:val="24"/>
          <w:szCs w:val="24"/>
        </w:rPr>
        <w:t>(apologies)</w:t>
      </w:r>
      <w:r w:rsidR="0099213A" w:rsidRPr="005C6B60">
        <w:rPr>
          <w:rFonts w:cstheme="minorHAnsi"/>
          <w:sz w:val="24"/>
          <w:szCs w:val="24"/>
        </w:rPr>
        <w:t>.</w:t>
      </w:r>
    </w:p>
    <w:p w14:paraId="1CEAC5DA" w14:textId="009BF3B7" w:rsidR="00CB1850" w:rsidRPr="005C6B60" w:rsidRDefault="00CB1850" w:rsidP="005C6B60">
      <w:pPr>
        <w:pStyle w:val="ListParagraph"/>
        <w:numPr>
          <w:ilvl w:val="0"/>
          <w:numId w:val="2"/>
        </w:numPr>
        <w:spacing w:after="0" w:line="240" w:lineRule="auto"/>
        <w:jc w:val="both"/>
        <w:rPr>
          <w:rFonts w:cstheme="minorHAnsi"/>
          <w:sz w:val="24"/>
          <w:szCs w:val="24"/>
        </w:rPr>
      </w:pPr>
      <w:r w:rsidRPr="005C6B60">
        <w:rPr>
          <w:rFonts w:cstheme="minorHAnsi"/>
          <w:sz w:val="24"/>
          <w:szCs w:val="24"/>
        </w:rPr>
        <w:t xml:space="preserve">Approval of </w:t>
      </w:r>
      <w:r w:rsidRPr="005C6B60">
        <w:rPr>
          <w:rFonts w:cstheme="minorHAnsi"/>
          <w:b/>
          <w:sz w:val="24"/>
          <w:szCs w:val="24"/>
        </w:rPr>
        <w:t>agend</w:t>
      </w:r>
      <w:r w:rsidR="0099213A" w:rsidRPr="005C6B60">
        <w:rPr>
          <w:rFonts w:cstheme="minorHAnsi"/>
          <w:b/>
          <w:sz w:val="24"/>
          <w:szCs w:val="24"/>
        </w:rPr>
        <w:t>a</w:t>
      </w:r>
      <w:r w:rsidR="0004308D" w:rsidRPr="005C6B60">
        <w:rPr>
          <w:rFonts w:cstheme="minorHAnsi"/>
          <w:sz w:val="24"/>
          <w:szCs w:val="24"/>
        </w:rPr>
        <w:t>. The agenda is approved</w:t>
      </w:r>
    </w:p>
    <w:p w14:paraId="3935C281" w14:textId="551CF3CC" w:rsidR="00EA2026" w:rsidRPr="005C6B60" w:rsidRDefault="003645E9" w:rsidP="005C6B60">
      <w:pPr>
        <w:pStyle w:val="ListParagraph"/>
        <w:numPr>
          <w:ilvl w:val="0"/>
          <w:numId w:val="2"/>
        </w:numPr>
        <w:spacing w:after="0" w:line="240" w:lineRule="auto"/>
        <w:jc w:val="both"/>
        <w:rPr>
          <w:rFonts w:cstheme="minorHAnsi"/>
          <w:sz w:val="24"/>
          <w:szCs w:val="24"/>
        </w:rPr>
      </w:pPr>
      <w:r w:rsidRPr="005C6B60">
        <w:rPr>
          <w:rFonts w:cstheme="minorHAnsi"/>
          <w:sz w:val="24"/>
          <w:szCs w:val="24"/>
        </w:rPr>
        <w:t>App</w:t>
      </w:r>
      <w:r w:rsidR="00B1489C" w:rsidRPr="005C6B60">
        <w:rPr>
          <w:rFonts w:cstheme="minorHAnsi"/>
          <w:sz w:val="24"/>
          <w:szCs w:val="24"/>
        </w:rPr>
        <w:t>r</w:t>
      </w:r>
      <w:r w:rsidR="00F742A2" w:rsidRPr="005C6B60">
        <w:rPr>
          <w:rFonts w:cstheme="minorHAnsi"/>
          <w:sz w:val="24"/>
          <w:szCs w:val="24"/>
        </w:rPr>
        <w:t xml:space="preserve">oval of </w:t>
      </w:r>
      <w:r w:rsidR="00F742A2" w:rsidRPr="005C6B60">
        <w:rPr>
          <w:rFonts w:cstheme="minorHAnsi"/>
          <w:b/>
          <w:sz w:val="24"/>
          <w:szCs w:val="24"/>
        </w:rPr>
        <w:t xml:space="preserve">Minutes </w:t>
      </w:r>
      <w:r w:rsidR="00F742A2" w:rsidRPr="005C6B60">
        <w:rPr>
          <w:rFonts w:cstheme="minorHAnsi"/>
          <w:sz w:val="24"/>
          <w:szCs w:val="24"/>
        </w:rPr>
        <w:t xml:space="preserve">IESC meeting </w:t>
      </w:r>
      <w:r w:rsidR="00D34CBE" w:rsidRPr="005C6B60">
        <w:rPr>
          <w:rFonts w:cstheme="minorHAnsi"/>
          <w:sz w:val="24"/>
          <w:szCs w:val="24"/>
        </w:rPr>
        <w:t>1</w:t>
      </w:r>
      <w:r w:rsidR="00D34CBE" w:rsidRPr="005C6B60">
        <w:rPr>
          <w:rFonts w:cstheme="minorHAnsi"/>
          <w:sz w:val="24"/>
          <w:szCs w:val="24"/>
          <w:vertAlign w:val="superscript"/>
        </w:rPr>
        <w:t>st</w:t>
      </w:r>
      <w:r w:rsidR="00D34CBE" w:rsidRPr="005C6B60">
        <w:rPr>
          <w:rFonts w:cstheme="minorHAnsi"/>
          <w:sz w:val="24"/>
          <w:szCs w:val="24"/>
        </w:rPr>
        <w:t xml:space="preserve"> September</w:t>
      </w:r>
      <w:r w:rsidR="00FB593C" w:rsidRPr="005C6B60">
        <w:rPr>
          <w:rFonts w:cstheme="minorHAnsi"/>
          <w:sz w:val="24"/>
          <w:szCs w:val="24"/>
        </w:rPr>
        <w:t xml:space="preserve"> 2021</w:t>
      </w:r>
      <w:r w:rsidR="0004308D" w:rsidRPr="005C6B60">
        <w:rPr>
          <w:rFonts w:cstheme="minorHAnsi"/>
          <w:sz w:val="24"/>
          <w:szCs w:val="24"/>
        </w:rPr>
        <w:t>. The minutes are approved.</w:t>
      </w:r>
    </w:p>
    <w:p w14:paraId="199D7BF8" w14:textId="73ACC3B2" w:rsidR="009E48F8" w:rsidRPr="005C6B60" w:rsidRDefault="00B04771" w:rsidP="005C6B60">
      <w:pPr>
        <w:pStyle w:val="ListParagraph"/>
        <w:numPr>
          <w:ilvl w:val="0"/>
          <w:numId w:val="2"/>
        </w:numPr>
        <w:spacing w:after="0" w:line="240" w:lineRule="auto"/>
        <w:jc w:val="both"/>
        <w:rPr>
          <w:rFonts w:cstheme="minorHAnsi"/>
          <w:sz w:val="24"/>
          <w:szCs w:val="24"/>
        </w:rPr>
      </w:pPr>
      <w:r w:rsidRPr="005C6B60">
        <w:rPr>
          <w:rFonts w:cstheme="minorHAnsi"/>
          <w:sz w:val="24"/>
          <w:szCs w:val="24"/>
        </w:rPr>
        <w:t xml:space="preserve">Update on </w:t>
      </w:r>
      <w:r w:rsidR="00610CA1" w:rsidRPr="005C6B60">
        <w:rPr>
          <w:rFonts w:cstheme="minorHAnsi"/>
          <w:sz w:val="24"/>
          <w:szCs w:val="24"/>
        </w:rPr>
        <w:t>I</w:t>
      </w:r>
      <w:r w:rsidR="002526CE" w:rsidRPr="005C6B60">
        <w:rPr>
          <w:rFonts w:cstheme="minorHAnsi"/>
          <w:sz w:val="24"/>
          <w:szCs w:val="24"/>
        </w:rPr>
        <w:t xml:space="preserve">nstitutional </w:t>
      </w:r>
      <w:r w:rsidR="00610CA1" w:rsidRPr="005C6B60">
        <w:rPr>
          <w:rFonts w:cstheme="minorHAnsi"/>
          <w:sz w:val="24"/>
          <w:szCs w:val="24"/>
        </w:rPr>
        <w:t>E</w:t>
      </w:r>
      <w:r w:rsidR="002526CE" w:rsidRPr="005C6B60">
        <w:rPr>
          <w:rFonts w:cstheme="minorHAnsi"/>
          <w:sz w:val="24"/>
          <w:szCs w:val="24"/>
        </w:rPr>
        <w:t>ffectiveness</w:t>
      </w:r>
      <w:r w:rsidR="009E48F8" w:rsidRPr="005C6B60">
        <w:rPr>
          <w:rFonts w:cstheme="minorHAnsi"/>
          <w:sz w:val="24"/>
          <w:szCs w:val="24"/>
        </w:rPr>
        <w:t xml:space="preserve"> – Claudio update</w:t>
      </w:r>
      <w:r w:rsidR="002526CE" w:rsidRPr="005C6B60">
        <w:rPr>
          <w:rFonts w:cstheme="minorHAnsi"/>
          <w:sz w:val="24"/>
          <w:szCs w:val="24"/>
        </w:rPr>
        <w:t>s</w:t>
      </w:r>
      <w:r w:rsidR="009E48F8" w:rsidRPr="005C6B60">
        <w:rPr>
          <w:rFonts w:cstheme="minorHAnsi"/>
          <w:sz w:val="24"/>
          <w:szCs w:val="24"/>
        </w:rPr>
        <w:t xml:space="preserve"> the members missing during the </w:t>
      </w:r>
      <w:r w:rsidR="002526CE">
        <w:rPr>
          <w:rFonts w:cstheme="minorHAnsi"/>
          <w:sz w:val="24"/>
          <w:szCs w:val="24"/>
        </w:rPr>
        <w:t>last committee meeting</w:t>
      </w:r>
      <w:r w:rsidR="005C6B60">
        <w:rPr>
          <w:rFonts w:cstheme="minorHAnsi"/>
          <w:sz w:val="24"/>
          <w:szCs w:val="24"/>
        </w:rPr>
        <w:t>:</w:t>
      </w:r>
    </w:p>
    <w:p w14:paraId="3C4E4668" w14:textId="6FEBE1FD" w:rsidR="00FD584D" w:rsidRDefault="002526CE" w:rsidP="005C6B60">
      <w:pPr>
        <w:pStyle w:val="ListParagraph"/>
        <w:numPr>
          <w:ilvl w:val="0"/>
          <w:numId w:val="21"/>
        </w:numPr>
        <w:spacing w:after="0" w:line="240" w:lineRule="auto"/>
        <w:jc w:val="both"/>
        <w:rPr>
          <w:rFonts w:cstheme="minorHAnsi"/>
          <w:sz w:val="24"/>
          <w:szCs w:val="24"/>
        </w:rPr>
      </w:pPr>
      <w:r>
        <w:rPr>
          <w:rFonts w:cstheme="minorHAnsi"/>
          <w:sz w:val="24"/>
          <w:szCs w:val="24"/>
        </w:rPr>
        <w:t xml:space="preserve">Surveys: </w:t>
      </w:r>
      <w:r w:rsidR="00FD584D" w:rsidRPr="00FD584D">
        <w:rPr>
          <w:rFonts w:cstheme="minorHAnsi"/>
          <w:sz w:val="24"/>
          <w:szCs w:val="24"/>
        </w:rPr>
        <w:t xml:space="preserve">We had stated in the strategic plan that we would do two faculty and staff satisfaction surveys. However, there have been two surveys recently sent to faculty and staff (one by </w:t>
      </w:r>
      <w:proofErr w:type="spellStart"/>
      <w:r w:rsidR="00FD584D" w:rsidRPr="00FD584D">
        <w:rPr>
          <w:rFonts w:cstheme="minorHAnsi"/>
          <w:sz w:val="24"/>
          <w:szCs w:val="24"/>
        </w:rPr>
        <w:t>Technologia</w:t>
      </w:r>
      <w:proofErr w:type="spellEnd"/>
      <w:r w:rsidR="00FD584D" w:rsidRPr="00FD584D">
        <w:rPr>
          <w:rFonts w:cstheme="minorHAnsi"/>
          <w:sz w:val="24"/>
          <w:szCs w:val="24"/>
        </w:rPr>
        <w:t xml:space="preserve"> and one by syndicate representatives). The committee members agree that it is not a good idea to send yet another survey this year. We will wait until next year. </w:t>
      </w:r>
    </w:p>
    <w:p w14:paraId="4749A46A" w14:textId="45288F7C" w:rsidR="00FD584D" w:rsidRDefault="00FD584D" w:rsidP="005C6B60">
      <w:pPr>
        <w:pStyle w:val="ListParagraph"/>
        <w:numPr>
          <w:ilvl w:val="0"/>
          <w:numId w:val="21"/>
        </w:numPr>
        <w:spacing w:after="0" w:line="240" w:lineRule="auto"/>
        <w:jc w:val="both"/>
        <w:rPr>
          <w:rFonts w:cstheme="minorHAnsi"/>
          <w:sz w:val="24"/>
          <w:szCs w:val="24"/>
        </w:rPr>
      </w:pPr>
      <w:r>
        <w:rPr>
          <w:rFonts w:cstheme="minorHAnsi"/>
          <w:sz w:val="24"/>
          <w:szCs w:val="24"/>
        </w:rPr>
        <w:t xml:space="preserve">Curricular reviews: </w:t>
      </w:r>
      <w:r w:rsidR="001A6659">
        <w:rPr>
          <w:rFonts w:cstheme="minorHAnsi"/>
          <w:sz w:val="24"/>
          <w:szCs w:val="24"/>
        </w:rPr>
        <w:t>the next project is to assess the curricular review process. The committee needs to start to think about this and look at the curricular review guidelines.</w:t>
      </w:r>
    </w:p>
    <w:p w14:paraId="401557FF" w14:textId="7F9991CB" w:rsidR="001A6659" w:rsidRPr="001A6659" w:rsidRDefault="001A6659" w:rsidP="005C6B60">
      <w:pPr>
        <w:pStyle w:val="ListParagraph"/>
        <w:numPr>
          <w:ilvl w:val="0"/>
          <w:numId w:val="21"/>
        </w:numPr>
        <w:spacing w:after="0" w:line="240" w:lineRule="auto"/>
        <w:jc w:val="both"/>
        <w:rPr>
          <w:rFonts w:cstheme="minorHAnsi"/>
          <w:sz w:val="24"/>
          <w:szCs w:val="24"/>
        </w:rPr>
      </w:pPr>
      <w:r>
        <w:rPr>
          <w:rFonts w:cstheme="minorHAnsi"/>
          <w:sz w:val="24"/>
          <w:szCs w:val="24"/>
        </w:rPr>
        <w:t xml:space="preserve">Alignment of electives project: Last year, the IE office lead a project to align learning outcomes of core courses to the learning outcomes of their respective programs. This meant a big effort from the office but specially from faculty and chairs. Ideally, this should be also done for the electives of these programs. Christine thinks that we first need to settle and adapt the alignment into the assessment process before venturing into the electives. The system is not sustainable yet. </w:t>
      </w:r>
      <w:r w:rsidRPr="001A6659">
        <w:rPr>
          <w:rFonts w:cstheme="minorHAnsi"/>
          <w:b/>
          <w:color w:val="FF0000"/>
          <w:sz w:val="24"/>
          <w:szCs w:val="24"/>
        </w:rPr>
        <w:t xml:space="preserve">The committee members agree to postpone this </w:t>
      </w:r>
      <w:r w:rsidR="0027553D">
        <w:rPr>
          <w:rFonts w:cstheme="minorHAnsi"/>
          <w:b/>
          <w:color w:val="FF0000"/>
          <w:sz w:val="24"/>
          <w:szCs w:val="24"/>
        </w:rPr>
        <w:t>to 2022</w:t>
      </w:r>
      <w:r w:rsidRPr="001A6659">
        <w:rPr>
          <w:rFonts w:cstheme="minorHAnsi"/>
          <w:b/>
          <w:color w:val="FF0000"/>
          <w:sz w:val="24"/>
          <w:szCs w:val="24"/>
        </w:rPr>
        <w:t>.</w:t>
      </w:r>
    </w:p>
    <w:p w14:paraId="2D5606AF" w14:textId="05BEF77F" w:rsidR="00413C98" w:rsidRPr="00AF48CC" w:rsidRDefault="001A6659" w:rsidP="005C6B60">
      <w:pPr>
        <w:pStyle w:val="ListParagraph"/>
        <w:numPr>
          <w:ilvl w:val="0"/>
          <w:numId w:val="21"/>
        </w:numPr>
        <w:spacing w:after="0" w:line="240" w:lineRule="auto"/>
        <w:jc w:val="both"/>
        <w:rPr>
          <w:rFonts w:cstheme="minorHAnsi"/>
          <w:sz w:val="24"/>
          <w:szCs w:val="24"/>
        </w:rPr>
      </w:pPr>
      <w:r>
        <w:rPr>
          <w:rFonts w:cstheme="minorHAnsi"/>
          <w:sz w:val="24"/>
          <w:szCs w:val="24"/>
        </w:rPr>
        <w:t xml:space="preserve">Webform project: the IE office has started a process to centralize certain aspects of the assessment process to better support chairs and faculty. The next step on this effort is to simplify the collection of </w:t>
      </w:r>
      <w:r w:rsidR="00AF48CC">
        <w:rPr>
          <w:rFonts w:cstheme="minorHAnsi"/>
          <w:sz w:val="24"/>
          <w:szCs w:val="24"/>
        </w:rPr>
        <w:t xml:space="preserve">course assessment reports and their archiving. Olivia is working on a webform (AUP website webform) to collect the assessment at the end of each semester. Ideally, the first trial will be sent during the semester. Darcee suggests communicating the new process through means other than an email: such as an online event via Teams, visit to departmental meetings, or a video. It should be focused on demystifying the project and explaining how it differs from the previous system (instead of having a call from GLACC and one from chairs, everything will be asked in a single email through a single webform). We will need to provide context. </w:t>
      </w:r>
      <w:r w:rsidR="00413C98" w:rsidRPr="00AF48CC">
        <w:rPr>
          <w:rFonts w:cstheme="minorHAnsi"/>
          <w:b/>
          <w:color w:val="FF0000"/>
          <w:sz w:val="24"/>
          <w:szCs w:val="24"/>
        </w:rPr>
        <w:t>The committee supports the project.</w:t>
      </w:r>
    </w:p>
    <w:p w14:paraId="7B9E2CF8" w14:textId="0F08FE31" w:rsidR="000A7C49" w:rsidRPr="005C6B60" w:rsidRDefault="00AF48CC" w:rsidP="005C6B60">
      <w:pPr>
        <w:pStyle w:val="ListParagraph"/>
        <w:numPr>
          <w:ilvl w:val="0"/>
          <w:numId w:val="21"/>
        </w:numPr>
        <w:spacing w:after="0" w:line="240" w:lineRule="auto"/>
        <w:jc w:val="both"/>
        <w:rPr>
          <w:rFonts w:cstheme="minorHAnsi"/>
          <w:sz w:val="24"/>
          <w:szCs w:val="24"/>
        </w:rPr>
      </w:pPr>
      <w:r w:rsidRPr="00AF48CC">
        <w:rPr>
          <w:rFonts w:cstheme="minorHAnsi"/>
          <w:sz w:val="24"/>
          <w:szCs w:val="24"/>
        </w:rPr>
        <w:t>Final assessment of the assessment process</w:t>
      </w:r>
      <w:r w:rsidR="009D6909">
        <w:rPr>
          <w:rFonts w:cstheme="minorHAnsi"/>
          <w:sz w:val="24"/>
          <w:szCs w:val="24"/>
        </w:rPr>
        <w:t xml:space="preserve">: </w:t>
      </w:r>
      <w:r w:rsidR="005C6B60">
        <w:rPr>
          <w:rFonts w:cstheme="minorHAnsi"/>
          <w:sz w:val="24"/>
          <w:szCs w:val="24"/>
        </w:rPr>
        <w:t>someone outside the IE office must assess the assessment process. Manuel is assigned the task. Claudio will reach out to him and explain what he needs to do. He will also send Manuel the rubric to assess the</w:t>
      </w:r>
      <w:bookmarkStart w:id="0" w:name="_GoBack"/>
      <w:bookmarkEnd w:id="0"/>
      <w:r w:rsidR="005C6B60">
        <w:rPr>
          <w:rFonts w:cstheme="minorHAnsi"/>
          <w:sz w:val="24"/>
          <w:szCs w:val="24"/>
        </w:rPr>
        <w:t xml:space="preserve"> processes.</w:t>
      </w:r>
    </w:p>
    <w:sectPr w:rsidR="000A7C49" w:rsidRPr="005C6B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234D6"/>
    <w:multiLevelType w:val="hybridMultilevel"/>
    <w:tmpl w:val="832CCFEA"/>
    <w:lvl w:ilvl="0" w:tplc="BB9ABB68">
      <w:start w:val="1"/>
      <w:numFmt w:val="decimal"/>
      <w:lvlText w:val="%1."/>
      <w:lvlJc w:val="left"/>
      <w:pPr>
        <w:ind w:left="864" w:hanging="414"/>
      </w:pPr>
      <w:rPr>
        <w:rFonts w:hint="default"/>
        <w:sz w:val="22"/>
      </w:rPr>
    </w:lvl>
    <w:lvl w:ilvl="1" w:tplc="D7C2B996">
      <w:start w:val="1"/>
      <w:numFmt w:val="bullet"/>
      <w:lvlText w:val=""/>
      <w:lvlJc w:val="left"/>
      <w:pPr>
        <w:ind w:left="1440" w:hanging="360"/>
      </w:pPr>
      <w:rPr>
        <w:rFonts w:ascii="Symbol" w:hAnsi="Symbol" w:hint="default"/>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C25EA4"/>
    <w:multiLevelType w:val="hybridMultilevel"/>
    <w:tmpl w:val="01D6C9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9"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7"/>
  </w:num>
  <w:num w:numId="8">
    <w:abstractNumId w:val="4"/>
  </w:num>
  <w:num w:numId="9">
    <w:abstractNumId w:val="8"/>
  </w:num>
  <w:num w:numId="10">
    <w:abstractNumId w:val="12"/>
  </w:num>
  <w:num w:numId="11">
    <w:abstractNumId w:val="18"/>
  </w:num>
  <w:num w:numId="12">
    <w:abstractNumId w:val="14"/>
  </w:num>
  <w:num w:numId="13">
    <w:abstractNumId w:val="16"/>
  </w:num>
  <w:num w:numId="14">
    <w:abstractNumId w:val="20"/>
  </w:num>
  <w:num w:numId="15">
    <w:abstractNumId w:val="1"/>
  </w:num>
  <w:num w:numId="16">
    <w:abstractNumId w:val="5"/>
  </w:num>
  <w:num w:numId="17">
    <w:abstractNumId w:val="2"/>
  </w:num>
  <w:num w:numId="18">
    <w:abstractNumId w:val="13"/>
  </w:num>
  <w:num w:numId="19">
    <w:abstractNumId w:val="19"/>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8FA"/>
    <w:rsid w:val="000106C6"/>
    <w:rsid w:val="00013C98"/>
    <w:rsid w:val="0004308D"/>
    <w:rsid w:val="000E662A"/>
    <w:rsid w:val="000E67CE"/>
    <w:rsid w:val="00112FB3"/>
    <w:rsid w:val="00160AD7"/>
    <w:rsid w:val="001A6035"/>
    <w:rsid w:val="001A6659"/>
    <w:rsid w:val="001C463F"/>
    <w:rsid w:val="00217DFB"/>
    <w:rsid w:val="002526CE"/>
    <w:rsid w:val="0026203D"/>
    <w:rsid w:val="0027553D"/>
    <w:rsid w:val="0028611E"/>
    <w:rsid w:val="003258DD"/>
    <w:rsid w:val="003645E9"/>
    <w:rsid w:val="0037678D"/>
    <w:rsid w:val="00384C2D"/>
    <w:rsid w:val="00413C98"/>
    <w:rsid w:val="004458FA"/>
    <w:rsid w:val="004A577A"/>
    <w:rsid w:val="004A77C4"/>
    <w:rsid w:val="004B73EA"/>
    <w:rsid w:val="004E5CF5"/>
    <w:rsid w:val="005168E8"/>
    <w:rsid w:val="005669C2"/>
    <w:rsid w:val="005B7386"/>
    <w:rsid w:val="005C6B60"/>
    <w:rsid w:val="00610CA1"/>
    <w:rsid w:val="006146EF"/>
    <w:rsid w:val="00627403"/>
    <w:rsid w:val="00675CF3"/>
    <w:rsid w:val="006D3958"/>
    <w:rsid w:val="00730D36"/>
    <w:rsid w:val="0078029C"/>
    <w:rsid w:val="0080172B"/>
    <w:rsid w:val="00824874"/>
    <w:rsid w:val="00833A76"/>
    <w:rsid w:val="00872FD7"/>
    <w:rsid w:val="00885D5C"/>
    <w:rsid w:val="008A005A"/>
    <w:rsid w:val="008B7D1C"/>
    <w:rsid w:val="009421F0"/>
    <w:rsid w:val="0099213A"/>
    <w:rsid w:val="009B30A6"/>
    <w:rsid w:val="009B7E2B"/>
    <w:rsid w:val="009D6909"/>
    <w:rsid w:val="009E48F8"/>
    <w:rsid w:val="00A14ADE"/>
    <w:rsid w:val="00A75F1C"/>
    <w:rsid w:val="00AD08AA"/>
    <w:rsid w:val="00AF48CC"/>
    <w:rsid w:val="00AF722A"/>
    <w:rsid w:val="00B023D5"/>
    <w:rsid w:val="00B04771"/>
    <w:rsid w:val="00B13853"/>
    <w:rsid w:val="00B1489C"/>
    <w:rsid w:val="00B2622B"/>
    <w:rsid w:val="00BA2A38"/>
    <w:rsid w:val="00BF4E47"/>
    <w:rsid w:val="00C04691"/>
    <w:rsid w:val="00C1721D"/>
    <w:rsid w:val="00C238B1"/>
    <w:rsid w:val="00C62BF0"/>
    <w:rsid w:val="00CB1850"/>
    <w:rsid w:val="00CC458A"/>
    <w:rsid w:val="00CF0F2D"/>
    <w:rsid w:val="00D34CBE"/>
    <w:rsid w:val="00E06C78"/>
    <w:rsid w:val="00E21327"/>
    <w:rsid w:val="00E27ACD"/>
    <w:rsid w:val="00E45785"/>
    <w:rsid w:val="00E67D87"/>
    <w:rsid w:val="00E80388"/>
    <w:rsid w:val="00EA2026"/>
    <w:rsid w:val="00EC575B"/>
    <w:rsid w:val="00F22985"/>
    <w:rsid w:val="00F742A2"/>
    <w:rsid w:val="00FB593C"/>
    <w:rsid w:val="00FD584D"/>
    <w:rsid w:val="3B2D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paragraph" w:styleId="Title">
    <w:name w:val="Title"/>
    <w:basedOn w:val="Normal"/>
    <w:next w:val="Normal"/>
    <w:link w:val="TitleChar"/>
    <w:uiPriority w:val="10"/>
    <w:qFormat/>
    <w:rsid w:val="0004308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08D"/>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0430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520246484">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6" ma:contentTypeDescription="Create a new document." ma:contentTypeScope="" ma:versionID="349f808cca4cc952bc74455681e4a80d">
  <xsd:schema xmlns:xsd="http://www.w3.org/2001/XMLSchema" xmlns:xs="http://www.w3.org/2001/XMLSchema" xmlns:p="http://schemas.microsoft.com/office/2006/metadata/properties" xmlns:ns2="40a834bf-af0b-4c37-a423-4fbe27075cce" xmlns:ns3="fb4607d0-9238-4327-89a2-9787e160a5a2" targetNamespace="http://schemas.microsoft.com/office/2006/metadata/properties" ma:root="true" ma:fieldsID="8c541c3a1c387441d8e5294fc5d1bbb4" ns2:_="" ns3:_="">
    <xsd:import namespace="40a834bf-af0b-4c37-a423-4fbe27075cce"/>
    <xsd:import namespace="fb4607d0-9238-4327-89a2-9787e160a5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4607d0-9238-4327-89a2-9787e160a5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77E9-5944-45AB-8534-A76136F79AB3}">
  <ds:schemaRefs>
    <ds:schemaRef ds:uri="ee8afbfd-c976-4e5e-937f-993e5da42f0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af7dfc7-d858-4827-8c1d-335bcb909108"/>
    <ds:schemaRef ds:uri="http://www.w3.org/XML/1998/namespace"/>
    <ds:schemaRef ds:uri="http://purl.org/dc/dcmitype/"/>
  </ds:schemaRefs>
</ds:datastoreItem>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3500C880-7149-4F46-B72E-F23605B7A3ED}"/>
</file>

<file path=docProps/app.xml><?xml version="1.0" encoding="utf-8"?>
<Properties xmlns="http://schemas.openxmlformats.org/officeDocument/2006/extended-properties" xmlns:vt="http://schemas.openxmlformats.org/officeDocument/2006/docPropsVTypes">
  <Template>Normal</Template>
  <TotalTime>3</TotalTime>
  <Pages>1</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Claudio Piani</cp:lastModifiedBy>
  <cp:revision>2</cp:revision>
  <dcterms:created xsi:type="dcterms:W3CDTF">2021-09-16T13:13:00Z</dcterms:created>
  <dcterms:modified xsi:type="dcterms:W3CDTF">2021-09-16T13:13:00Z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